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41D1E" w14:textId="160BFEFD" w:rsidR="006047ED" w:rsidRPr="006047ED" w:rsidRDefault="006047ED">
      <w:pPr>
        <w:rPr>
          <w:b/>
          <w:bCs/>
          <w:sz w:val="28"/>
          <w:szCs w:val="28"/>
          <w:lang w:val="en-US"/>
        </w:rPr>
      </w:pPr>
      <w:r w:rsidRPr="006047ED">
        <w:rPr>
          <w:b/>
          <w:bCs/>
          <w:sz w:val="28"/>
          <w:szCs w:val="28"/>
          <w:lang w:val="en-US"/>
        </w:rPr>
        <w:t>Bisley-with-Lypiatt Neighbourhood Plan</w:t>
      </w:r>
    </w:p>
    <w:p w14:paraId="16FA1AE3" w14:textId="5383E835" w:rsidR="006047ED" w:rsidRPr="006047ED" w:rsidRDefault="006047ED">
      <w:pPr>
        <w:rPr>
          <w:b/>
          <w:bCs/>
          <w:sz w:val="28"/>
          <w:szCs w:val="28"/>
          <w:lang w:val="en-US"/>
        </w:rPr>
      </w:pPr>
      <w:r w:rsidRPr="006047ED">
        <w:rPr>
          <w:b/>
          <w:bCs/>
          <w:sz w:val="28"/>
          <w:szCs w:val="28"/>
          <w:lang w:val="en-US"/>
        </w:rPr>
        <w:t xml:space="preserve">Regulation 14 consultation Response </w:t>
      </w:r>
      <w:r>
        <w:rPr>
          <w:b/>
          <w:bCs/>
          <w:sz w:val="28"/>
          <w:szCs w:val="28"/>
          <w:lang w:val="en-US"/>
        </w:rPr>
        <w:t xml:space="preserve">: </w:t>
      </w:r>
      <w:r w:rsidRPr="006047ED">
        <w:rPr>
          <w:b/>
          <w:bCs/>
          <w:sz w:val="28"/>
          <w:szCs w:val="28"/>
          <w:lang w:val="en-US"/>
        </w:rPr>
        <w:t>Executive Summary</w:t>
      </w:r>
    </w:p>
    <w:p w14:paraId="165F7CF6" w14:textId="77777777" w:rsidR="006047ED" w:rsidRDefault="00B73945">
      <w:pPr>
        <w:rPr>
          <w:sz w:val="24"/>
          <w:szCs w:val="24"/>
          <w:lang w:val="en-US"/>
        </w:rPr>
      </w:pPr>
      <w:r w:rsidRPr="002A1F73">
        <w:rPr>
          <w:sz w:val="24"/>
          <w:szCs w:val="24"/>
          <w:lang w:val="en-US"/>
        </w:rPr>
        <w:t xml:space="preserve">Thank you to everyone who took part in the consultation exercise for the draft </w:t>
      </w:r>
      <w:r w:rsidR="002A1F73" w:rsidRPr="002A1F73">
        <w:rPr>
          <w:sz w:val="24"/>
          <w:szCs w:val="24"/>
          <w:lang w:val="en-US"/>
        </w:rPr>
        <w:t>N</w:t>
      </w:r>
      <w:r w:rsidRPr="002A1F73">
        <w:rPr>
          <w:sz w:val="24"/>
          <w:szCs w:val="24"/>
          <w:lang w:val="en-US"/>
        </w:rPr>
        <w:t xml:space="preserve">eighbourhood </w:t>
      </w:r>
      <w:r w:rsidR="002A1F73" w:rsidRPr="002A1F73">
        <w:rPr>
          <w:sz w:val="24"/>
          <w:szCs w:val="24"/>
          <w:lang w:val="en-US"/>
        </w:rPr>
        <w:t>P</w:t>
      </w:r>
      <w:r w:rsidRPr="002A1F73">
        <w:rPr>
          <w:sz w:val="24"/>
          <w:szCs w:val="24"/>
          <w:lang w:val="en-US"/>
        </w:rPr>
        <w:t>la</w:t>
      </w:r>
      <w:r w:rsidR="00EF3822">
        <w:rPr>
          <w:sz w:val="24"/>
          <w:szCs w:val="24"/>
          <w:lang w:val="en-US"/>
        </w:rPr>
        <w:t xml:space="preserve">n. </w:t>
      </w:r>
    </w:p>
    <w:p w14:paraId="2E909AA3" w14:textId="06701EEF" w:rsidR="00853F42" w:rsidRDefault="00EF3822">
      <w:pPr>
        <w:rPr>
          <w:sz w:val="24"/>
          <w:szCs w:val="24"/>
          <w:lang w:val="en-US"/>
        </w:rPr>
      </w:pPr>
      <w:r>
        <w:rPr>
          <w:sz w:val="24"/>
          <w:szCs w:val="24"/>
          <w:lang w:val="en-US"/>
        </w:rPr>
        <w:t>We</w:t>
      </w:r>
      <w:r w:rsidR="002A1F73">
        <w:rPr>
          <w:sz w:val="24"/>
          <w:szCs w:val="24"/>
          <w:lang w:val="en-US"/>
        </w:rPr>
        <w:t xml:space="preserve"> received 139 responses to our survey </w:t>
      </w:r>
      <w:r w:rsidR="004944E5">
        <w:rPr>
          <w:sz w:val="24"/>
          <w:szCs w:val="24"/>
          <w:lang w:val="en-US"/>
        </w:rPr>
        <w:t>from across</w:t>
      </w:r>
      <w:r w:rsidR="002A1F73">
        <w:rPr>
          <w:sz w:val="24"/>
          <w:szCs w:val="24"/>
          <w:lang w:val="en-US"/>
        </w:rPr>
        <w:t xml:space="preserve"> a broad cross section of our community including residents, landowners, farmers, business owners and schools.</w:t>
      </w:r>
    </w:p>
    <w:p w14:paraId="366C27A8" w14:textId="3FC77998" w:rsidR="002A1F73" w:rsidRDefault="002A1F73">
      <w:pPr>
        <w:rPr>
          <w:sz w:val="24"/>
          <w:szCs w:val="24"/>
          <w:lang w:val="en-US"/>
        </w:rPr>
      </w:pPr>
      <w:r>
        <w:rPr>
          <w:sz w:val="24"/>
          <w:szCs w:val="24"/>
          <w:lang w:val="en-US"/>
        </w:rPr>
        <w:t>Overall</w:t>
      </w:r>
      <w:r w:rsidR="006047ED">
        <w:rPr>
          <w:sz w:val="24"/>
          <w:szCs w:val="24"/>
          <w:lang w:val="en-US"/>
        </w:rPr>
        <w:t>,</w:t>
      </w:r>
      <w:r>
        <w:rPr>
          <w:sz w:val="24"/>
          <w:szCs w:val="24"/>
          <w:lang w:val="en-US"/>
        </w:rPr>
        <w:t xml:space="preserve"> respondents supported the plan and overwhelmingly supported the protection of our rural landscape.</w:t>
      </w:r>
    </w:p>
    <w:p w14:paraId="76103683" w14:textId="4F32DF84" w:rsidR="002A1F73" w:rsidRDefault="002A1F73">
      <w:pPr>
        <w:rPr>
          <w:sz w:val="24"/>
          <w:szCs w:val="24"/>
          <w:lang w:val="en-US"/>
        </w:rPr>
      </w:pPr>
      <w:r>
        <w:rPr>
          <w:sz w:val="24"/>
          <w:szCs w:val="24"/>
          <w:lang w:val="en-US"/>
        </w:rPr>
        <w:t xml:space="preserve">There was support for rural businesses and our built heritage. Most supported small scale sensitive infill development within our village settlement boundaries. Some wanted no new housing at all whilst others stressed the need for suitably sized homes </w:t>
      </w:r>
      <w:r w:rsidR="00EF3822">
        <w:rPr>
          <w:sz w:val="24"/>
          <w:szCs w:val="24"/>
          <w:lang w:val="en-US"/>
        </w:rPr>
        <w:t xml:space="preserve">for local people </w:t>
      </w:r>
      <w:r>
        <w:rPr>
          <w:sz w:val="24"/>
          <w:szCs w:val="24"/>
          <w:lang w:val="en-US"/>
        </w:rPr>
        <w:t>to meet our local need</w:t>
      </w:r>
      <w:r w:rsidR="00EF3822">
        <w:rPr>
          <w:sz w:val="24"/>
          <w:szCs w:val="24"/>
          <w:lang w:val="en-US"/>
        </w:rPr>
        <w:t>.</w:t>
      </w:r>
    </w:p>
    <w:p w14:paraId="1EF47E10" w14:textId="6C6B9DF7" w:rsidR="004944E5" w:rsidRDefault="004944E5">
      <w:pPr>
        <w:rPr>
          <w:sz w:val="24"/>
          <w:szCs w:val="24"/>
          <w:lang w:val="en-US"/>
        </w:rPr>
      </w:pPr>
      <w:r>
        <w:rPr>
          <w:sz w:val="24"/>
          <w:szCs w:val="24"/>
          <w:lang w:val="en-US"/>
        </w:rPr>
        <w:t xml:space="preserve">There was considerable support for our wildlife policies and </w:t>
      </w:r>
      <w:r w:rsidR="006047ED">
        <w:rPr>
          <w:sz w:val="24"/>
          <w:szCs w:val="24"/>
          <w:lang w:val="en-US"/>
        </w:rPr>
        <w:t xml:space="preserve">the </w:t>
      </w:r>
      <w:r>
        <w:rPr>
          <w:sz w:val="24"/>
          <w:szCs w:val="24"/>
          <w:lang w:val="en-US"/>
        </w:rPr>
        <w:t>protecti</w:t>
      </w:r>
      <w:r w:rsidR="006047ED">
        <w:rPr>
          <w:sz w:val="24"/>
          <w:szCs w:val="24"/>
          <w:lang w:val="en-US"/>
        </w:rPr>
        <w:t>on</w:t>
      </w:r>
      <w:r>
        <w:rPr>
          <w:sz w:val="24"/>
          <w:szCs w:val="24"/>
          <w:lang w:val="en-US"/>
        </w:rPr>
        <w:t xml:space="preserve"> and enhanc</w:t>
      </w:r>
      <w:r w:rsidR="006047ED">
        <w:rPr>
          <w:sz w:val="24"/>
          <w:szCs w:val="24"/>
          <w:lang w:val="en-US"/>
        </w:rPr>
        <w:t>ement of</w:t>
      </w:r>
      <w:r>
        <w:rPr>
          <w:sz w:val="24"/>
          <w:szCs w:val="24"/>
          <w:lang w:val="en-US"/>
        </w:rPr>
        <w:t xml:space="preserve"> our </w:t>
      </w:r>
      <w:r w:rsidR="006047ED">
        <w:rPr>
          <w:sz w:val="24"/>
          <w:szCs w:val="24"/>
          <w:lang w:val="en-US"/>
        </w:rPr>
        <w:t xml:space="preserve">much </w:t>
      </w:r>
      <w:r>
        <w:rPr>
          <w:sz w:val="24"/>
          <w:szCs w:val="24"/>
          <w:lang w:val="en-US"/>
        </w:rPr>
        <w:t>valued local green spaces.</w:t>
      </w:r>
    </w:p>
    <w:p w14:paraId="0FE0EF35" w14:textId="33029513" w:rsidR="006047ED" w:rsidRDefault="006047ED">
      <w:pPr>
        <w:rPr>
          <w:sz w:val="24"/>
          <w:szCs w:val="24"/>
          <w:lang w:val="en-US"/>
        </w:rPr>
      </w:pPr>
      <w:r>
        <w:rPr>
          <w:sz w:val="24"/>
          <w:szCs w:val="24"/>
          <w:lang w:val="en-US"/>
        </w:rPr>
        <w:t>The effect of traffic also attracted many comments as did the protection and enhancement of our network of Permitted Rights of Way.</w:t>
      </w:r>
    </w:p>
    <w:p w14:paraId="6EAF33E7" w14:textId="31428BFF" w:rsidR="002A1F73" w:rsidRDefault="002A1F73">
      <w:pPr>
        <w:rPr>
          <w:sz w:val="24"/>
          <w:szCs w:val="24"/>
          <w:lang w:val="en-US"/>
        </w:rPr>
      </w:pPr>
      <w:r>
        <w:rPr>
          <w:sz w:val="24"/>
          <w:szCs w:val="24"/>
          <w:lang w:val="en-US"/>
        </w:rPr>
        <w:t>The only policy that attracted substantial concern was regarding renewable energy generation</w:t>
      </w:r>
      <w:r w:rsidR="00EF3822">
        <w:rPr>
          <w:sz w:val="24"/>
          <w:szCs w:val="24"/>
          <w:lang w:val="en-US"/>
        </w:rPr>
        <w:t>. The majority of respondents supported the principle but there was opposition to wind turbines</w:t>
      </w:r>
      <w:r w:rsidR="0040229C">
        <w:rPr>
          <w:sz w:val="24"/>
          <w:szCs w:val="24"/>
          <w:lang w:val="en-US"/>
        </w:rPr>
        <w:t>.</w:t>
      </w:r>
    </w:p>
    <w:p w14:paraId="07827DC7" w14:textId="7F867128" w:rsidR="00EF3822" w:rsidRDefault="00EF3822">
      <w:pPr>
        <w:rPr>
          <w:sz w:val="24"/>
          <w:szCs w:val="24"/>
          <w:lang w:val="en-US"/>
        </w:rPr>
      </w:pPr>
      <w:r>
        <w:rPr>
          <w:sz w:val="24"/>
          <w:szCs w:val="24"/>
          <w:lang w:val="en-US"/>
        </w:rPr>
        <w:t xml:space="preserve">Many of your comments were perceptive and helpful and gave us a really good insight into </w:t>
      </w:r>
      <w:r w:rsidR="004944E5">
        <w:rPr>
          <w:sz w:val="24"/>
          <w:szCs w:val="24"/>
          <w:lang w:val="en-US"/>
        </w:rPr>
        <w:t xml:space="preserve">the </w:t>
      </w:r>
      <w:r>
        <w:rPr>
          <w:sz w:val="24"/>
          <w:szCs w:val="24"/>
          <w:lang w:val="en-US"/>
        </w:rPr>
        <w:t xml:space="preserve">amendments required </w:t>
      </w:r>
      <w:r w:rsidR="004944E5">
        <w:rPr>
          <w:sz w:val="24"/>
          <w:szCs w:val="24"/>
          <w:lang w:val="en-US"/>
        </w:rPr>
        <w:t xml:space="preserve">for </w:t>
      </w:r>
      <w:r>
        <w:rPr>
          <w:sz w:val="24"/>
          <w:szCs w:val="24"/>
          <w:lang w:val="en-US"/>
        </w:rPr>
        <w:t>the final Plan.</w:t>
      </w:r>
    </w:p>
    <w:p w14:paraId="0B03F0B0" w14:textId="22E4B292" w:rsidR="00EF3822" w:rsidRDefault="00EF3822">
      <w:pPr>
        <w:rPr>
          <w:sz w:val="24"/>
          <w:szCs w:val="24"/>
          <w:lang w:val="en-US"/>
        </w:rPr>
      </w:pPr>
      <w:r>
        <w:rPr>
          <w:sz w:val="24"/>
          <w:szCs w:val="24"/>
          <w:lang w:val="en-US"/>
        </w:rPr>
        <w:t>Between the end of November and mid January the Steering Group have worked tirelessly reviewing and analysing the comments to ensure that</w:t>
      </w:r>
      <w:r w:rsidR="00617B9F">
        <w:rPr>
          <w:sz w:val="24"/>
          <w:szCs w:val="24"/>
          <w:lang w:val="en-US"/>
        </w:rPr>
        <w:t xml:space="preserve"> the voice of our communit</w:t>
      </w:r>
      <w:r w:rsidR="000732CD">
        <w:rPr>
          <w:sz w:val="24"/>
          <w:szCs w:val="24"/>
          <w:lang w:val="en-US"/>
        </w:rPr>
        <w:t>ies</w:t>
      </w:r>
      <w:r w:rsidR="00617B9F">
        <w:rPr>
          <w:sz w:val="24"/>
          <w:szCs w:val="24"/>
          <w:lang w:val="en-US"/>
        </w:rPr>
        <w:t xml:space="preserve"> are at</w:t>
      </w:r>
      <w:r>
        <w:rPr>
          <w:sz w:val="24"/>
          <w:szCs w:val="24"/>
          <w:lang w:val="en-US"/>
        </w:rPr>
        <w:t xml:space="preserve"> the heart of the amendments to the Plan</w:t>
      </w:r>
      <w:r w:rsidR="006047ED">
        <w:rPr>
          <w:sz w:val="24"/>
          <w:szCs w:val="24"/>
          <w:lang w:val="en-US"/>
        </w:rPr>
        <w:t xml:space="preserve"> that have been made.</w:t>
      </w:r>
    </w:p>
    <w:p w14:paraId="1EAEEDFA" w14:textId="63B01253" w:rsidR="00EF3822" w:rsidRDefault="00EF3822">
      <w:pPr>
        <w:rPr>
          <w:sz w:val="24"/>
          <w:szCs w:val="24"/>
          <w:lang w:val="en-US"/>
        </w:rPr>
      </w:pPr>
      <w:r>
        <w:rPr>
          <w:sz w:val="24"/>
          <w:szCs w:val="24"/>
          <w:lang w:val="en-US"/>
        </w:rPr>
        <w:t>In early Febru</w:t>
      </w:r>
      <w:r w:rsidR="004944E5">
        <w:rPr>
          <w:sz w:val="24"/>
          <w:szCs w:val="24"/>
          <w:lang w:val="en-US"/>
        </w:rPr>
        <w:t>a</w:t>
      </w:r>
      <w:r>
        <w:rPr>
          <w:sz w:val="24"/>
          <w:szCs w:val="24"/>
          <w:lang w:val="en-US"/>
        </w:rPr>
        <w:t xml:space="preserve">ry the final version of the Plan will be submitted to Stroud District council </w:t>
      </w:r>
      <w:r w:rsidR="004944E5">
        <w:rPr>
          <w:sz w:val="24"/>
          <w:szCs w:val="24"/>
          <w:lang w:val="en-US"/>
        </w:rPr>
        <w:t xml:space="preserve">who will supervise the remaining stages, including examination by a Planning Inspector, before the entire parish votes in a local referendum, hopefully in the summer, to decide whether the Plan is adopted. </w:t>
      </w:r>
    </w:p>
    <w:p w14:paraId="6932D5BB" w14:textId="1596252C" w:rsidR="004944E5" w:rsidRDefault="004944E5">
      <w:pPr>
        <w:rPr>
          <w:sz w:val="24"/>
          <w:szCs w:val="24"/>
          <w:lang w:val="en-US"/>
        </w:rPr>
      </w:pPr>
      <w:r>
        <w:rPr>
          <w:sz w:val="24"/>
          <w:szCs w:val="24"/>
          <w:lang w:val="en-US"/>
        </w:rPr>
        <w:t xml:space="preserve">For full disclosure of the Regulation 14 Consultation results, reviews and actions as well as the amended final version of the Plan please visit the Parish council website </w:t>
      </w:r>
      <w:r w:rsidR="00567D9E">
        <w:rPr>
          <w:sz w:val="24"/>
          <w:szCs w:val="24"/>
          <w:lang w:val="en-US"/>
        </w:rPr>
        <w:t xml:space="preserve">bisley-with-lypiatt.gov.uk or </w:t>
      </w:r>
      <w:r w:rsidR="006047ED">
        <w:rPr>
          <w:sz w:val="24"/>
          <w:szCs w:val="24"/>
          <w:lang w:val="en-US"/>
        </w:rPr>
        <w:t>the N</w:t>
      </w:r>
      <w:r w:rsidR="00667B1D">
        <w:rPr>
          <w:sz w:val="24"/>
          <w:szCs w:val="24"/>
          <w:lang w:val="en-US"/>
        </w:rPr>
        <w:t>ei</w:t>
      </w:r>
      <w:r w:rsidR="006047ED">
        <w:rPr>
          <w:sz w:val="24"/>
          <w:szCs w:val="24"/>
          <w:lang w:val="en-US"/>
        </w:rPr>
        <w:t xml:space="preserve">ghbourhood Plan website </w:t>
      </w:r>
      <w:r w:rsidR="00567D9E">
        <w:rPr>
          <w:sz w:val="24"/>
          <w:szCs w:val="24"/>
          <w:lang w:val="en-US"/>
        </w:rPr>
        <w:t>bisleyeastcombeoakridge-ndp2030.</w:t>
      </w:r>
      <w:r w:rsidR="003F278B">
        <w:rPr>
          <w:sz w:val="24"/>
          <w:szCs w:val="24"/>
          <w:lang w:val="en-US"/>
        </w:rPr>
        <w:t>org.uk</w:t>
      </w:r>
    </w:p>
    <w:p w14:paraId="496EE2A3" w14:textId="453A6AF3" w:rsidR="003F278B" w:rsidRDefault="003F278B">
      <w:pPr>
        <w:rPr>
          <w:sz w:val="24"/>
          <w:szCs w:val="24"/>
          <w:lang w:val="en-US"/>
        </w:rPr>
      </w:pPr>
      <w:r>
        <w:rPr>
          <w:sz w:val="24"/>
          <w:szCs w:val="24"/>
          <w:lang w:val="en-US"/>
        </w:rPr>
        <w:t>Thank You</w:t>
      </w:r>
    </w:p>
    <w:p w14:paraId="515E2CEC" w14:textId="209CA6A0" w:rsidR="006047ED" w:rsidRDefault="006047ED">
      <w:pPr>
        <w:rPr>
          <w:sz w:val="24"/>
          <w:szCs w:val="24"/>
          <w:lang w:val="en-US"/>
        </w:rPr>
      </w:pPr>
      <w:r>
        <w:rPr>
          <w:sz w:val="24"/>
          <w:szCs w:val="24"/>
          <w:lang w:val="en-US"/>
        </w:rPr>
        <w:t>On behalf of BWL NP Steering Group</w:t>
      </w:r>
    </w:p>
    <w:p w14:paraId="3DA995BE" w14:textId="77777777" w:rsidR="002A1F73" w:rsidRPr="002A1F73" w:rsidRDefault="002A1F73">
      <w:pPr>
        <w:rPr>
          <w:sz w:val="24"/>
          <w:szCs w:val="24"/>
          <w:lang w:val="en-US"/>
        </w:rPr>
      </w:pPr>
    </w:p>
    <w:sectPr w:rsidR="002A1F73" w:rsidRPr="002A1F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DCD"/>
    <w:rsid w:val="000732CD"/>
    <w:rsid w:val="00291B51"/>
    <w:rsid w:val="002A1F73"/>
    <w:rsid w:val="002E1C25"/>
    <w:rsid w:val="00345F68"/>
    <w:rsid w:val="003F278B"/>
    <w:rsid w:val="0040229C"/>
    <w:rsid w:val="004944E5"/>
    <w:rsid w:val="00567D9E"/>
    <w:rsid w:val="005E3DCD"/>
    <w:rsid w:val="006047ED"/>
    <w:rsid w:val="00617B9F"/>
    <w:rsid w:val="00667B1D"/>
    <w:rsid w:val="006759DD"/>
    <w:rsid w:val="00853F42"/>
    <w:rsid w:val="008B0373"/>
    <w:rsid w:val="00B73945"/>
    <w:rsid w:val="00BD156E"/>
    <w:rsid w:val="00BD2C72"/>
    <w:rsid w:val="00BD4B58"/>
    <w:rsid w:val="00C51E2C"/>
    <w:rsid w:val="00CD4A4D"/>
    <w:rsid w:val="00DC5086"/>
    <w:rsid w:val="00DF1F82"/>
    <w:rsid w:val="00EF3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EC9E8"/>
  <w15:chartTrackingRefBased/>
  <w15:docId w15:val="{79ECB1E7-7A76-4AFD-86DC-3CF6153E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3D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3D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3D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3D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3D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3D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D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D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D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D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3D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3D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3D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3D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3D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D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D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DCD"/>
    <w:rPr>
      <w:rFonts w:eastAsiaTheme="majorEastAsia" w:cstheme="majorBidi"/>
      <w:color w:val="272727" w:themeColor="text1" w:themeTint="D8"/>
    </w:rPr>
  </w:style>
  <w:style w:type="paragraph" w:styleId="Title">
    <w:name w:val="Title"/>
    <w:basedOn w:val="Normal"/>
    <w:next w:val="Normal"/>
    <w:link w:val="TitleChar"/>
    <w:uiPriority w:val="10"/>
    <w:qFormat/>
    <w:rsid w:val="005E3D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D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D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D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DCD"/>
    <w:pPr>
      <w:spacing w:before="160"/>
      <w:jc w:val="center"/>
    </w:pPr>
    <w:rPr>
      <w:i/>
      <w:iCs/>
      <w:color w:val="404040" w:themeColor="text1" w:themeTint="BF"/>
    </w:rPr>
  </w:style>
  <w:style w:type="character" w:customStyle="1" w:styleId="QuoteChar">
    <w:name w:val="Quote Char"/>
    <w:basedOn w:val="DefaultParagraphFont"/>
    <w:link w:val="Quote"/>
    <w:uiPriority w:val="29"/>
    <w:rsid w:val="005E3DCD"/>
    <w:rPr>
      <w:i/>
      <w:iCs/>
      <w:color w:val="404040" w:themeColor="text1" w:themeTint="BF"/>
    </w:rPr>
  </w:style>
  <w:style w:type="paragraph" w:styleId="ListParagraph">
    <w:name w:val="List Paragraph"/>
    <w:basedOn w:val="Normal"/>
    <w:uiPriority w:val="34"/>
    <w:qFormat/>
    <w:rsid w:val="005E3DCD"/>
    <w:pPr>
      <w:ind w:left="720"/>
      <w:contextualSpacing/>
    </w:pPr>
  </w:style>
  <w:style w:type="character" w:styleId="IntenseEmphasis">
    <w:name w:val="Intense Emphasis"/>
    <w:basedOn w:val="DefaultParagraphFont"/>
    <w:uiPriority w:val="21"/>
    <w:qFormat/>
    <w:rsid w:val="005E3DCD"/>
    <w:rPr>
      <w:i/>
      <w:iCs/>
      <w:color w:val="2F5496" w:themeColor="accent1" w:themeShade="BF"/>
    </w:rPr>
  </w:style>
  <w:style w:type="paragraph" w:styleId="IntenseQuote">
    <w:name w:val="Intense Quote"/>
    <w:basedOn w:val="Normal"/>
    <w:next w:val="Normal"/>
    <w:link w:val="IntenseQuoteChar"/>
    <w:uiPriority w:val="30"/>
    <w:qFormat/>
    <w:rsid w:val="005E3D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3DCD"/>
    <w:rPr>
      <w:i/>
      <w:iCs/>
      <w:color w:val="2F5496" w:themeColor="accent1" w:themeShade="BF"/>
    </w:rPr>
  </w:style>
  <w:style w:type="character" w:styleId="IntenseReference">
    <w:name w:val="Intense Reference"/>
    <w:basedOn w:val="DefaultParagraphFont"/>
    <w:uiPriority w:val="32"/>
    <w:qFormat/>
    <w:rsid w:val="005E3D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Greves</dc:creator>
  <cp:keywords/>
  <dc:description/>
  <cp:lastModifiedBy>Ian Greves</cp:lastModifiedBy>
  <cp:revision>12</cp:revision>
  <dcterms:created xsi:type="dcterms:W3CDTF">2026-01-18T17:04:00Z</dcterms:created>
  <dcterms:modified xsi:type="dcterms:W3CDTF">2026-01-31T13:26:00Z</dcterms:modified>
</cp:coreProperties>
</file>