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7F0" w:rsidRPr="00401137" w:rsidRDefault="00F017F0">
      <w:pPr>
        <w:pBdr>
          <w:top w:val="nil"/>
          <w:left w:val="nil"/>
          <w:bottom w:val="nil"/>
          <w:right w:val="nil"/>
          <w:between w:val="nil"/>
        </w:pBdr>
        <w:spacing w:line="276" w:lineRule="auto"/>
        <w:rPr>
          <w:rFonts w:ascii="Arial" w:eastAsia="Arial" w:hAnsi="Arial" w:cs="Arial"/>
          <w:b/>
          <w:color w:val="000000"/>
          <w:sz w:val="32"/>
          <w:szCs w:val="32"/>
        </w:rPr>
      </w:pPr>
    </w:p>
    <w:p w:rsidR="00F017F0" w:rsidRPr="00401137" w:rsidRDefault="00F017F0">
      <w:pPr>
        <w:pBdr>
          <w:top w:val="nil"/>
          <w:left w:val="nil"/>
          <w:bottom w:val="nil"/>
          <w:right w:val="nil"/>
          <w:between w:val="nil"/>
        </w:pBdr>
        <w:spacing w:line="276" w:lineRule="auto"/>
        <w:rPr>
          <w:rFonts w:ascii="Arial" w:eastAsia="Arial" w:hAnsi="Arial" w:cs="Arial"/>
          <w:b/>
          <w:color w:val="000000"/>
          <w:sz w:val="32"/>
          <w:szCs w:val="32"/>
        </w:rPr>
      </w:pPr>
    </w:p>
    <w:p w:rsidR="00F017F0" w:rsidRPr="00401137" w:rsidRDefault="00F017F0">
      <w:pPr>
        <w:pBdr>
          <w:top w:val="nil"/>
          <w:left w:val="nil"/>
          <w:bottom w:val="nil"/>
          <w:right w:val="nil"/>
          <w:between w:val="nil"/>
        </w:pBdr>
        <w:spacing w:line="276" w:lineRule="auto"/>
        <w:rPr>
          <w:rFonts w:ascii="Arial" w:eastAsia="Arial" w:hAnsi="Arial" w:cs="Arial"/>
          <w:b/>
          <w:color w:val="000000"/>
          <w:sz w:val="32"/>
          <w:szCs w:val="32"/>
        </w:rPr>
      </w:pPr>
    </w:p>
    <w:p w:rsidR="00F017F0" w:rsidRPr="00401137" w:rsidRDefault="00F017F0">
      <w:pPr>
        <w:pBdr>
          <w:top w:val="nil"/>
          <w:left w:val="nil"/>
          <w:bottom w:val="nil"/>
          <w:right w:val="nil"/>
          <w:between w:val="nil"/>
        </w:pBdr>
        <w:spacing w:line="276" w:lineRule="auto"/>
        <w:rPr>
          <w:rFonts w:ascii="Arial" w:eastAsia="Arial" w:hAnsi="Arial" w:cs="Arial"/>
          <w:b/>
          <w:color w:val="000000"/>
          <w:sz w:val="32"/>
          <w:szCs w:val="32"/>
        </w:rPr>
      </w:pPr>
    </w:p>
    <w:p w:rsidR="00F017F0" w:rsidRPr="00401137" w:rsidRDefault="00F017F0">
      <w:pPr>
        <w:pBdr>
          <w:top w:val="nil"/>
          <w:left w:val="nil"/>
          <w:bottom w:val="nil"/>
          <w:right w:val="nil"/>
          <w:between w:val="nil"/>
        </w:pBdr>
        <w:spacing w:line="276" w:lineRule="auto"/>
        <w:rPr>
          <w:rFonts w:ascii="Arial" w:eastAsia="Arial" w:hAnsi="Arial" w:cs="Arial"/>
          <w:b/>
          <w:color w:val="000000"/>
          <w:sz w:val="32"/>
          <w:szCs w:val="32"/>
        </w:rPr>
      </w:pPr>
    </w:p>
    <w:p w:rsidR="00F017F0" w:rsidRPr="00BD0C74" w:rsidRDefault="006960EA">
      <w:pPr>
        <w:pBdr>
          <w:top w:val="nil"/>
          <w:left w:val="nil"/>
          <w:bottom w:val="nil"/>
          <w:right w:val="nil"/>
          <w:between w:val="nil"/>
        </w:pBdr>
        <w:spacing w:line="276" w:lineRule="auto"/>
        <w:rPr>
          <w:rFonts w:ascii="Arial" w:eastAsia="Arial" w:hAnsi="Arial" w:cs="Arial"/>
          <w:b/>
          <w:color w:val="000000"/>
          <w:sz w:val="48"/>
          <w:szCs w:val="48"/>
        </w:rPr>
      </w:pPr>
      <w:r w:rsidRPr="00BD0C74">
        <w:rPr>
          <w:rFonts w:ascii="Arial" w:eastAsia="Arial" w:hAnsi="Arial" w:cs="Arial"/>
          <w:b/>
          <w:color w:val="000000"/>
          <w:sz w:val="48"/>
          <w:szCs w:val="48"/>
        </w:rPr>
        <w:t>Basic Conditions Statement</w:t>
      </w:r>
    </w:p>
    <w:p w:rsidR="00F017F0" w:rsidRPr="00401137" w:rsidRDefault="00F017F0">
      <w:pPr>
        <w:pBdr>
          <w:top w:val="nil"/>
          <w:left w:val="nil"/>
          <w:bottom w:val="nil"/>
          <w:right w:val="nil"/>
          <w:between w:val="nil"/>
        </w:pBdr>
        <w:spacing w:line="276" w:lineRule="auto"/>
        <w:rPr>
          <w:rFonts w:ascii="Arial" w:eastAsia="Arial" w:hAnsi="Arial" w:cs="Arial"/>
          <w:b/>
          <w:color w:val="000000"/>
          <w:sz w:val="32"/>
          <w:szCs w:val="32"/>
        </w:rPr>
      </w:pPr>
    </w:p>
    <w:p w:rsidR="00F017F0" w:rsidRPr="00401137" w:rsidRDefault="00F017F0">
      <w:pPr>
        <w:pBdr>
          <w:top w:val="nil"/>
          <w:left w:val="nil"/>
          <w:bottom w:val="nil"/>
          <w:right w:val="nil"/>
          <w:between w:val="nil"/>
        </w:pBdr>
        <w:spacing w:line="276" w:lineRule="auto"/>
        <w:rPr>
          <w:rFonts w:ascii="Arial" w:eastAsia="Arial" w:hAnsi="Arial" w:cs="Arial"/>
          <w:b/>
          <w:color w:val="000000"/>
          <w:sz w:val="32"/>
          <w:szCs w:val="32"/>
        </w:rPr>
      </w:pPr>
    </w:p>
    <w:p w:rsidR="00F017F0" w:rsidRPr="00401137" w:rsidRDefault="00C30E2C">
      <w:pPr>
        <w:pBdr>
          <w:top w:val="nil"/>
          <w:left w:val="nil"/>
          <w:bottom w:val="nil"/>
          <w:right w:val="nil"/>
          <w:between w:val="nil"/>
        </w:pBdr>
        <w:spacing w:line="276" w:lineRule="auto"/>
        <w:rPr>
          <w:rFonts w:ascii="Arial" w:eastAsia="Arial" w:hAnsi="Arial" w:cs="Arial"/>
          <w:b/>
          <w:sz w:val="40"/>
          <w:szCs w:val="40"/>
        </w:rPr>
      </w:pPr>
      <w:r w:rsidRPr="00401137">
        <w:rPr>
          <w:rFonts w:ascii="Arial" w:eastAsia="Arial" w:hAnsi="Arial" w:cs="Arial"/>
          <w:b/>
          <w:sz w:val="40"/>
          <w:szCs w:val="40"/>
        </w:rPr>
        <w:t>Bisley with Lypiatt</w:t>
      </w:r>
      <w:r w:rsidR="006960EA" w:rsidRPr="00401137">
        <w:rPr>
          <w:rFonts w:ascii="Arial" w:eastAsia="Arial" w:hAnsi="Arial" w:cs="Arial"/>
          <w:b/>
          <w:sz w:val="40"/>
          <w:szCs w:val="40"/>
        </w:rPr>
        <w:t xml:space="preserve"> </w:t>
      </w:r>
    </w:p>
    <w:p w:rsidR="00F017F0" w:rsidRPr="00401137" w:rsidRDefault="006960EA">
      <w:pPr>
        <w:pBdr>
          <w:top w:val="nil"/>
          <w:left w:val="nil"/>
          <w:bottom w:val="nil"/>
          <w:right w:val="nil"/>
          <w:between w:val="nil"/>
        </w:pBdr>
        <w:spacing w:line="276" w:lineRule="auto"/>
        <w:rPr>
          <w:rFonts w:ascii="Arial" w:eastAsia="Arial" w:hAnsi="Arial" w:cs="Arial"/>
          <w:b/>
          <w:color w:val="000000"/>
          <w:sz w:val="40"/>
          <w:szCs w:val="40"/>
        </w:rPr>
      </w:pPr>
      <w:r w:rsidRPr="00401137">
        <w:rPr>
          <w:rFonts w:ascii="Arial" w:eastAsia="Arial" w:hAnsi="Arial" w:cs="Arial"/>
          <w:b/>
          <w:color w:val="000000"/>
          <w:sz w:val="40"/>
          <w:szCs w:val="40"/>
        </w:rPr>
        <w:t>Neighbourhood Development Plan</w:t>
      </w:r>
    </w:p>
    <w:p w:rsidR="00F017F0" w:rsidRPr="00401137" w:rsidRDefault="00F017F0">
      <w:pPr>
        <w:pBdr>
          <w:top w:val="nil"/>
          <w:left w:val="nil"/>
          <w:bottom w:val="nil"/>
          <w:right w:val="nil"/>
          <w:between w:val="nil"/>
        </w:pBdr>
        <w:spacing w:line="276" w:lineRule="auto"/>
        <w:rPr>
          <w:rFonts w:ascii="Arial" w:eastAsia="Arial" w:hAnsi="Arial" w:cs="Arial"/>
          <w:b/>
          <w:color w:val="000000"/>
          <w:sz w:val="40"/>
          <w:szCs w:val="40"/>
        </w:rPr>
      </w:pPr>
    </w:p>
    <w:p w:rsidR="00F017F0" w:rsidRPr="00401137" w:rsidRDefault="00F017F0">
      <w:pPr>
        <w:pBdr>
          <w:top w:val="nil"/>
          <w:left w:val="nil"/>
          <w:bottom w:val="nil"/>
          <w:right w:val="nil"/>
          <w:between w:val="nil"/>
        </w:pBdr>
        <w:spacing w:line="276" w:lineRule="auto"/>
        <w:rPr>
          <w:rFonts w:ascii="Arial" w:eastAsia="Arial" w:hAnsi="Arial" w:cs="Arial"/>
          <w:b/>
          <w:color w:val="000000"/>
          <w:sz w:val="40"/>
          <w:szCs w:val="40"/>
        </w:rPr>
      </w:pPr>
    </w:p>
    <w:p w:rsidR="00F017F0" w:rsidRPr="00401137" w:rsidRDefault="00F017F0">
      <w:pPr>
        <w:pBdr>
          <w:top w:val="nil"/>
          <w:left w:val="nil"/>
          <w:bottom w:val="nil"/>
          <w:right w:val="nil"/>
          <w:between w:val="nil"/>
        </w:pBdr>
        <w:spacing w:line="276" w:lineRule="auto"/>
        <w:rPr>
          <w:rFonts w:ascii="Arial" w:eastAsia="Arial" w:hAnsi="Arial" w:cs="Arial"/>
          <w:b/>
          <w:color w:val="000000"/>
          <w:sz w:val="40"/>
          <w:szCs w:val="40"/>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BD0C74" w:rsidRDefault="00BD0C74">
      <w:pPr>
        <w:pBdr>
          <w:top w:val="nil"/>
          <w:left w:val="nil"/>
          <w:bottom w:val="nil"/>
          <w:right w:val="nil"/>
          <w:between w:val="nil"/>
        </w:pBdr>
        <w:spacing w:line="276" w:lineRule="auto"/>
        <w:rPr>
          <w:rFonts w:ascii="Arial" w:eastAsia="Arial" w:hAnsi="Arial" w:cs="Arial"/>
          <w:sz w:val="32"/>
          <w:szCs w:val="32"/>
        </w:rPr>
      </w:pPr>
    </w:p>
    <w:p w:rsidR="00F017F0" w:rsidRPr="00401137" w:rsidRDefault="009D520B">
      <w:pPr>
        <w:pBdr>
          <w:top w:val="nil"/>
          <w:left w:val="nil"/>
          <w:bottom w:val="nil"/>
          <w:right w:val="nil"/>
          <w:between w:val="nil"/>
        </w:pBdr>
        <w:spacing w:line="276" w:lineRule="auto"/>
        <w:rPr>
          <w:rFonts w:ascii="Arial" w:eastAsia="Arial" w:hAnsi="Arial" w:cs="Arial"/>
          <w:sz w:val="32"/>
          <w:szCs w:val="32"/>
        </w:rPr>
      </w:pPr>
      <w:r>
        <w:rPr>
          <w:rFonts w:ascii="Arial" w:eastAsia="Arial" w:hAnsi="Arial" w:cs="Arial"/>
          <w:sz w:val="32"/>
          <w:szCs w:val="32"/>
        </w:rPr>
        <w:t>January 2026</w:t>
      </w:r>
    </w:p>
    <w:p w:rsidR="00F017F0" w:rsidRPr="00401137" w:rsidRDefault="00F017F0">
      <w:pPr>
        <w:pBdr>
          <w:top w:val="nil"/>
          <w:left w:val="nil"/>
          <w:bottom w:val="nil"/>
          <w:right w:val="nil"/>
          <w:between w:val="nil"/>
        </w:pBdr>
        <w:spacing w:line="276" w:lineRule="auto"/>
        <w:rPr>
          <w:rFonts w:ascii="Arial" w:eastAsia="Arial" w:hAnsi="Arial" w:cs="Arial"/>
          <w:b/>
          <w:color w:val="000000"/>
          <w:sz w:val="40"/>
          <w:szCs w:val="40"/>
        </w:rPr>
      </w:pPr>
    </w:p>
    <w:p w:rsidR="00F017F0" w:rsidRPr="00401137" w:rsidRDefault="00F017F0">
      <w:pPr>
        <w:pBdr>
          <w:top w:val="nil"/>
          <w:left w:val="nil"/>
          <w:bottom w:val="nil"/>
          <w:right w:val="nil"/>
          <w:between w:val="nil"/>
        </w:pBdr>
        <w:spacing w:line="276" w:lineRule="auto"/>
        <w:rPr>
          <w:rFonts w:ascii="Arial" w:eastAsia="Arial" w:hAnsi="Arial" w:cs="Arial"/>
          <w:b/>
          <w:color w:val="000000"/>
          <w:sz w:val="20"/>
          <w:szCs w:val="20"/>
        </w:rPr>
      </w:pPr>
    </w:p>
    <w:p w:rsidR="00F017F0" w:rsidRPr="00401137" w:rsidRDefault="006960EA" w:rsidP="00BD0C74">
      <w:pPr>
        <w:rPr>
          <w:rFonts w:ascii="Arial" w:eastAsia="Arial" w:hAnsi="Arial" w:cs="Arial"/>
          <w:b/>
          <w:color w:val="000000"/>
        </w:rPr>
      </w:pPr>
      <w:r w:rsidRPr="00401137">
        <w:rPr>
          <w:rFonts w:ascii="Arial" w:eastAsia="Arial" w:hAnsi="Arial" w:cs="Arial"/>
          <w:b/>
          <w:color w:val="000000"/>
        </w:rPr>
        <w:lastRenderedPageBreak/>
        <w:t>A</w:t>
      </w:r>
      <w:r w:rsidRPr="00401137">
        <w:rPr>
          <w:rFonts w:ascii="Arial" w:eastAsia="Arial" w:hAnsi="Arial" w:cs="Arial"/>
          <w:b/>
          <w:color w:val="000000"/>
        </w:rPr>
        <w:tab/>
        <w:t>Introduction</w:t>
      </w:r>
    </w:p>
    <w:p w:rsidR="00F017F0" w:rsidRPr="00401137" w:rsidRDefault="00F017F0">
      <w:pPr>
        <w:pBdr>
          <w:top w:val="nil"/>
          <w:left w:val="nil"/>
          <w:bottom w:val="nil"/>
          <w:right w:val="nil"/>
          <w:between w:val="nil"/>
        </w:pBdr>
        <w:spacing w:line="276" w:lineRule="auto"/>
        <w:rPr>
          <w:rFonts w:ascii="Arial" w:eastAsia="Arial" w:hAnsi="Arial" w:cs="Arial"/>
          <w:b/>
          <w:color w:val="000000"/>
        </w:rPr>
      </w:pPr>
    </w:p>
    <w:p w:rsidR="00F017F0" w:rsidRPr="00401137" w:rsidRDefault="006960EA">
      <w:pPr>
        <w:pBdr>
          <w:top w:val="nil"/>
          <w:left w:val="nil"/>
          <w:bottom w:val="nil"/>
          <w:right w:val="nil"/>
          <w:between w:val="nil"/>
        </w:pBdr>
        <w:spacing w:line="276" w:lineRule="auto"/>
        <w:rPr>
          <w:rFonts w:ascii="Arial" w:eastAsia="Arial" w:hAnsi="Arial" w:cs="Arial"/>
          <w:b/>
          <w:color w:val="000000"/>
          <w:sz w:val="20"/>
          <w:szCs w:val="20"/>
        </w:rPr>
      </w:pPr>
      <w:r w:rsidRPr="00401137">
        <w:rPr>
          <w:rFonts w:ascii="Arial" w:eastAsia="Arial" w:hAnsi="Arial" w:cs="Arial"/>
          <w:b/>
          <w:color w:val="000000"/>
          <w:sz w:val="20"/>
          <w:szCs w:val="20"/>
        </w:rPr>
        <w:t>A1</w:t>
      </w:r>
      <w:r w:rsidRPr="00401137">
        <w:rPr>
          <w:rFonts w:ascii="Arial" w:eastAsia="Arial" w:hAnsi="Arial" w:cs="Arial"/>
          <w:b/>
          <w:color w:val="000000"/>
          <w:sz w:val="20"/>
          <w:szCs w:val="20"/>
        </w:rPr>
        <w:tab/>
        <w:t>Outline</w:t>
      </w:r>
    </w:p>
    <w:p w:rsidR="00F017F0" w:rsidRPr="00401137" w:rsidRDefault="00F017F0">
      <w:pPr>
        <w:pBdr>
          <w:top w:val="nil"/>
          <w:left w:val="nil"/>
          <w:bottom w:val="nil"/>
          <w:right w:val="nil"/>
          <w:between w:val="nil"/>
        </w:pBdr>
        <w:spacing w:line="276" w:lineRule="auto"/>
        <w:rPr>
          <w:rFonts w:ascii="Arial" w:eastAsia="Arial" w:hAnsi="Arial" w:cs="Arial"/>
          <w:b/>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color w:val="000000"/>
          <w:sz w:val="20"/>
          <w:szCs w:val="20"/>
        </w:rPr>
      </w:pPr>
      <w:r w:rsidRPr="00401137">
        <w:rPr>
          <w:rFonts w:ascii="Arial" w:eastAsia="Arial" w:hAnsi="Arial" w:cs="Arial"/>
          <w:color w:val="000000"/>
          <w:sz w:val="20"/>
          <w:szCs w:val="20"/>
        </w:rPr>
        <w:t xml:space="preserve">A1.1 </w:t>
      </w:r>
      <w:r w:rsidRPr="00401137">
        <w:rPr>
          <w:rFonts w:ascii="Arial" w:eastAsia="Arial" w:hAnsi="Arial" w:cs="Arial"/>
          <w:color w:val="000000"/>
          <w:sz w:val="20"/>
          <w:szCs w:val="20"/>
        </w:rPr>
        <w:tab/>
        <w:t xml:space="preserve">This Basic Conditions Statement demonstrates how the </w:t>
      </w:r>
      <w:r w:rsidR="00C30E2C" w:rsidRPr="00401137">
        <w:rPr>
          <w:rFonts w:ascii="Arial" w:eastAsia="Arial" w:hAnsi="Arial" w:cs="Arial"/>
          <w:sz w:val="20"/>
          <w:szCs w:val="20"/>
          <w:highlight w:val="white"/>
        </w:rPr>
        <w:t>Bisley with Lypiatt</w:t>
      </w:r>
      <w:r w:rsidRPr="00401137">
        <w:rPr>
          <w:rFonts w:ascii="Arial" w:eastAsia="Arial" w:hAnsi="Arial" w:cs="Arial"/>
          <w:sz w:val="20"/>
          <w:szCs w:val="20"/>
        </w:rPr>
        <w:t xml:space="preserve"> </w:t>
      </w:r>
      <w:r w:rsidRPr="00401137">
        <w:rPr>
          <w:rFonts w:ascii="Arial" w:eastAsia="Arial" w:hAnsi="Arial" w:cs="Arial"/>
          <w:color w:val="000000"/>
          <w:sz w:val="20"/>
          <w:szCs w:val="20"/>
        </w:rPr>
        <w:t>Neighbourhood Development Plan (</w:t>
      </w:r>
      <w:r w:rsidRPr="00401137">
        <w:rPr>
          <w:rFonts w:ascii="Arial" w:eastAsia="Arial" w:hAnsi="Arial" w:cs="Arial"/>
          <w:sz w:val="20"/>
          <w:szCs w:val="20"/>
        </w:rPr>
        <w:t xml:space="preserve">‘the Plan’ or ‘NDP’) </w:t>
      </w:r>
      <w:r w:rsidRPr="00401137">
        <w:rPr>
          <w:rFonts w:ascii="Arial" w:eastAsia="Arial" w:hAnsi="Arial" w:cs="Arial"/>
          <w:color w:val="000000"/>
          <w:sz w:val="20"/>
          <w:szCs w:val="20"/>
        </w:rPr>
        <w:t>meets the basic conditions set out in paragraph 8(2) of Schedule 4B to the Town and Country Planning Act 1990 as applied to Neighbourhood Plans by Section 38A of the Planning and Compulsory Purchase Act 2004</w:t>
      </w:r>
      <w:r w:rsidRPr="00401137">
        <w:rPr>
          <w:rFonts w:ascii="Arial" w:eastAsia="Arial" w:hAnsi="Arial" w:cs="Arial"/>
          <w:color w:val="000000"/>
          <w:sz w:val="20"/>
          <w:szCs w:val="20"/>
          <w:vertAlign w:val="superscript"/>
        </w:rPr>
        <w:footnoteReference w:id="1"/>
      </w:r>
      <w:r w:rsidRPr="00401137">
        <w:rPr>
          <w:rFonts w:ascii="Arial" w:eastAsia="Arial" w:hAnsi="Arial" w:cs="Arial"/>
          <w:color w:val="000000"/>
          <w:sz w:val="20"/>
          <w:szCs w:val="20"/>
        </w:rPr>
        <w:t xml:space="preserve">. </w:t>
      </w:r>
    </w:p>
    <w:p w:rsidR="00F017F0" w:rsidRPr="00401137" w:rsidRDefault="00F017F0">
      <w:pPr>
        <w:pBdr>
          <w:top w:val="nil"/>
          <w:left w:val="nil"/>
          <w:bottom w:val="nil"/>
          <w:right w:val="nil"/>
          <w:between w:val="nil"/>
        </w:pBdr>
        <w:spacing w:line="276" w:lineRule="auto"/>
        <w:ind w:left="720" w:hanging="720"/>
        <w:rPr>
          <w:rFonts w:ascii="Arial" w:eastAsia="Arial" w:hAnsi="Arial" w:cs="Arial"/>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color w:val="000000"/>
          <w:sz w:val="20"/>
          <w:szCs w:val="20"/>
        </w:rPr>
      </w:pPr>
      <w:r w:rsidRPr="00401137">
        <w:rPr>
          <w:rFonts w:ascii="Arial" w:eastAsia="Arial" w:hAnsi="Arial" w:cs="Arial"/>
          <w:color w:val="000000"/>
          <w:sz w:val="20"/>
          <w:szCs w:val="20"/>
        </w:rPr>
        <w:t>A1.2</w:t>
      </w:r>
      <w:r w:rsidRPr="00401137">
        <w:rPr>
          <w:rFonts w:ascii="Arial" w:eastAsia="Arial" w:hAnsi="Arial" w:cs="Arial"/>
          <w:color w:val="000000"/>
          <w:sz w:val="20"/>
          <w:szCs w:val="20"/>
        </w:rPr>
        <w:tab/>
        <w:t>The qualifying body (</w:t>
      </w:r>
      <w:r w:rsidR="00C30E2C" w:rsidRPr="00401137">
        <w:rPr>
          <w:rFonts w:ascii="Arial" w:eastAsia="Arial" w:hAnsi="Arial" w:cs="Arial"/>
          <w:sz w:val="20"/>
          <w:szCs w:val="20"/>
          <w:highlight w:val="white"/>
        </w:rPr>
        <w:t>Bisley with Lypiatt</w:t>
      </w:r>
      <w:r w:rsidRPr="00401137">
        <w:rPr>
          <w:rFonts w:ascii="Arial" w:eastAsia="Arial" w:hAnsi="Arial" w:cs="Arial"/>
          <w:sz w:val="20"/>
          <w:szCs w:val="20"/>
        </w:rPr>
        <w:t xml:space="preserve"> </w:t>
      </w:r>
      <w:r w:rsidRPr="00401137">
        <w:rPr>
          <w:rFonts w:ascii="Arial" w:eastAsia="Arial" w:hAnsi="Arial" w:cs="Arial"/>
          <w:color w:val="000000"/>
          <w:sz w:val="20"/>
          <w:szCs w:val="20"/>
        </w:rPr>
        <w:t xml:space="preserve">Parish Council) is required to produce this statement in line with regulation 15(1)(d) and regulation 22 (1)(e) of the Neighbourhood Planning (General) Regulations 2012 (as amended). </w:t>
      </w:r>
    </w:p>
    <w:p w:rsidR="00F017F0" w:rsidRPr="00401137" w:rsidRDefault="00F017F0">
      <w:pPr>
        <w:pBdr>
          <w:top w:val="nil"/>
          <w:left w:val="nil"/>
          <w:bottom w:val="nil"/>
          <w:right w:val="nil"/>
          <w:between w:val="nil"/>
        </w:pBdr>
        <w:spacing w:line="276" w:lineRule="auto"/>
        <w:ind w:left="720" w:hanging="720"/>
        <w:rPr>
          <w:rFonts w:ascii="Arial" w:eastAsia="Arial" w:hAnsi="Arial" w:cs="Arial"/>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color w:val="000000"/>
          <w:sz w:val="20"/>
          <w:szCs w:val="20"/>
        </w:rPr>
      </w:pPr>
      <w:r w:rsidRPr="00401137">
        <w:rPr>
          <w:rFonts w:ascii="Arial" w:eastAsia="Arial" w:hAnsi="Arial" w:cs="Arial"/>
          <w:color w:val="000000"/>
          <w:sz w:val="20"/>
          <w:szCs w:val="20"/>
        </w:rPr>
        <w:t>A1.3</w:t>
      </w:r>
      <w:r w:rsidRPr="00401137">
        <w:rPr>
          <w:rFonts w:ascii="Arial" w:eastAsia="Arial" w:hAnsi="Arial" w:cs="Arial"/>
          <w:color w:val="000000"/>
          <w:sz w:val="20"/>
          <w:szCs w:val="20"/>
        </w:rPr>
        <w:tab/>
        <w:t>This Basic Conditions Statement has been prepared with regard to the following guidance / legislation:</w:t>
      </w:r>
    </w:p>
    <w:p w:rsidR="00F017F0" w:rsidRPr="00401137" w:rsidRDefault="006960EA">
      <w:pPr>
        <w:pBdr>
          <w:top w:val="nil"/>
          <w:left w:val="nil"/>
          <w:bottom w:val="nil"/>
          <w:right w:val="nil"/>
          <w:between w:val="nil"/>
        </w:pBdr>
        <w:spacing w:line="276" w:lineRule="auto"/>
        <w:ind w:left="720" w:hanging="720"/>
        <w:rPr>
          <w:rFonts w:ascii="Arial" w:eastAsia="Arial" w:hAnsi="Arial" w:cs="Arial"/>
          <w:color w:val="000000"/>
          <w:sz w:val="20"/>
          <w:szCs w:val="20"/>
        </w:rPr>
      </w:pPr>
      <w:r w:rsidRPr="00401137">
        <w:rPr>
          <w:rFonts w:ascii="Arial" w:eastAsia="Arial" w:hAnsi="Arial" w:cs="Arial"/>
          <w:color w:val="000000"/>
          <w:sz w:val="20"/>
          <w:szCs w:val="20"/>
        </w:rPr>
        <w:tab/>
      </w:r>
    </w:p>
    <w:p w:rsidR="00F017F0" w:rsidRPr="00401137" w:rsidRDefault="006960EA">
      <w:pPr>
        <w:numPr>
          <w:ilvl w:val="0"/>
          <w:numId w:val="3"/>
        </w:numPr>
        <w:pBdr>
          <w:top w:val="nil"/>
          <w:left w:val="nil"/>
          <w:bottom w:val="nil"/>
          <w:right w:val="nil"/>
          <w:between w:val="nil"/>
        </w:pBdr>
        <w:spacing w:line="276" w:lineRule="auto"/>
        <w:rPr>
          <w:rFonts w:ascii="Arial" w:eastAsia="Arial" w:hAnsi="Arial" w:cs="Arial"/>
          <w:color w:val="000000"/>
          <w:sz w:val="20"/>
          <w:szCs w:val="20"/>
        </w:rPr>
      </w:pPr>
      <w:r w:rsidRPr="00401137">
        <w:rPr>
          <w:rFonts w:ascii="Arial" w:eastAsia="Arial" w:hAnsi="Arial" w:cs="Arial"/>
          <w:color w:val="000000"/>
          <w:sz w:val="20"/>
          <w:szCs w:val="20"/>
        </w:rPr>
        <w:t>The Planning Advisory Service ‘Guide for Councils: Meeting your legal requirements for Neighbourhood Plans’</w:t>
      </w:r>
      <w:r w:rsidRPr="00401137">
        <w:rPr>
          <w:rFonts w:ascii="Arial" w:eastAsia="Arial" w:hAnsi="Arial" w:cs="Arial"/>
          <w:color w:val="000000"/>
          <w:sz w:val="20"/>
          <w:szCs w:val="20"/>
          <w:vertAlign w:val="superscript"/>
        </w:rPr>
        <w:footnoteReference w:id="2"/>
      </w:r>
    </w:p>
    <w:p w:rsidR="00F017F0" w:rsidRPr="00401137" w:rsidRDefault="006960EA">
      <w:pPr>
        <w:numPr>
          <w:ilvl w:val="0"/>
          <w:numId w:val="3"/>
        </w:numPr>
        <w:pBdr>
          <w:top w:val="nil"/>
          <w:left w:val="nil"/>
          <w:bottom w:val="nil"/>
          <w:right w:val="nil"/>
          <w:between w:val="nil"/>
        </w:pBdr>
        <w:spacing w:line="276" w:lineRule="auto"/>
        <w:rPr>
          <w:rFonts w:ascii="Arial" w:eastAsia="Arial" w:hAnsi="Arial" w:cs="Arial"/>
          <w:color w:val="000000"/>
          <w:sz w:val="20"/>
          <w:szCs w:val="20"/>
        </w:rPr>
      </w:pPr>
      <w:r w:rsidRPr="00401137">
        <w:rPr>
          <w:rFonts w:ascii="Arial" w:eastAsia="Arial" w:hAnsi="Arial" w:cs="Arial"/>
          <w:color w:val="000000"/>
          <w:sz w:val="20"/>
          <w:szCs w:val="20"/>
        </w:rPr>
        <w:t>The relevant extracts from the National Planning Practice Guidance</w:t>
      </w:r>
      <w:r w:rsidRPr="00401137">
        <w:rPr>
          <w:rFonts w:ascii="Arial" w:eastAsia="Arial" w:hAnsi="Arial" w:cs="Arial"/>
          <w:color w:val="000000"/>
          <w:sz w:val="20"/>
          <w:szCs w:val="20"/>
          <w:vertAlign w:val="superscript"/>
        </w:rPr>
        <w:footnoteReference w:id="3"/>
      </w:r>
      <w:r w:rsidRPr="00401137">
        <w:rPr>
          <w:rFonts w:ascii="Arial" w:eastAsia="Arial" w:hAnsi="Arial" w:cs="Arial"/>
          <w:color w:val="000000"/>
          <w:sz w:val="20"/>
          <w:szCs w:val="20"/>
        </w:rPr>
        <w:t>, and</w:t>
      </w:r>
    </w:p>
    <w:p w:rsidR="00F017F0" w:rsidRPr="00401137" w:rsidRDefault="006960EA">
      <w:pPr>
        <w:numPr>
          <w:ilvl w:val="0"/>
          <w:numId w:val="3"/>
        </w:numPr>
        <w:pBdr>
          <w:top w:val="nil"/>
          <w:left w:val="nil"/>
          <w:bottom w:val="nil"/>
          <w:right w:val="nil"/>
          <w:between w:val="nil"/>
        </w:pBdr>
        <w:spacing w:line="276" w:lineRule="auto"/>
        <w:rPr>
          <w:rFonts w:ascii="Arial" w:eastAsia="Arial" w:hAnsi="Arial" w:cs="Arial"/>
          <w:color w:val="000000"/>
          <w:sz w:val="20"/>
          <w:szCs w:val="20"/>
        </w:rPr>
      </w:pPr>
      <w:r w:rsidRPr="00401137">
        <w:rPr>
          <w:rFonts w:ascii="Arial" w:eastAsia="Arial" w:hAnsi="Arial" w:cs="Arial"/>
          <w:color w:val="000000"/>
          <w:sz w:val="20"/>
          <w:szCs w:val="20"/>
        </w:rPr>
        <w:t>The relevant Acts and Regulations which pertain to Neighbourhood Development Plans.</w:t>
      </w:r>
    </w:p>
    <w:p w:rsidR="00F017F0" w:rsidRPr="00401137" w:rsidRDefault="00F017F0">
      <w:pPr>
        <w:pBdr>
          <w:top w:val="nil"/>
          <w:left w:val="nil"/>
          <w:bottom w:val="nil"/>
          <w:right w:val="nil"/>
          <w:between w:val="nil"/>
        </w:pBdr>
        <w:spacing w:line="276" w:lineRule="auto"/>
        <w:rPr>
          <w:rFonts w:ascii="Arial" w:eastAsia="Arial" w:hAnsi="Arial" w:cs="Arial"/>
          <w:color w:val="000000"/>
          <w:sz w:val="20"/>
          <w:szCs w:val="20"/>
        </w:rPr>
      </w:pPr>
    </w:p>
    <w:p w:rsidR="00F017F0" w:rsidRPr="00401137" w:rsidRDefault="00F017F0">
      <w:pPr>
        <w:pBdr>
          <w:top w:val="nil"/>
          <w:left w:val="nil"/>
          <w:bottom w:val="nil"/>
          <w:right w:val="nil"/>
          <w:between w:val="nil"/>
        </w:pBdr>
        <w:spacing w:line="276" w:lineRule="auto"/>
        <w:rPr>
          <w:rFonts w:ascii="Arial" w:eastAsia="Arial" w:hAnsi="Arial" w:cs="Arial"/>
          <w:color w:val="FF0000"/>
          <w:sz w:val="20"/>
          <w:szCs w:val="20"/>
        </w:rPr>
      </w:pPr>
    </w:p>
    <w:p w:rsidR="00F017F0" w:rsidRPr="00401137" w:rsidRDefault="00F017F0">
      <w:pPr>
        <w:pBdr>
          <w:top w:val="nil"/>
          <w:left w:val="nil"/>
          <w:bottom w:val="nil"/>
          <w:right w:val="nil"/>
          <w:between w:val="nil"/>
        </w:pBdr>
        <w:spacing w:line="276" w:lineRule="auto"/>
        <w:rPr>
          <w:rFonts w:ascii="Arial" w:eastAsia="Arial" w:hAnsi="Arial" w:cs="Arial"/>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b/>
          <w:color w:val="000000"/>
        </w:rPr>
      </w:pPr>
      <w:r w:rsidRPr="00401137">
        <w:rPr>
          <w:rFonts w:ascii="Arial" w:hAnsi="Arial" w:cs="Arial"/>
        </w:rPr>
        <w:br w:type="page"/>
      </w:r>
      <w:r w:rsidRPr="00401137">
        <w:rPr>
          <w:rFonts w:ascii="Arial" w:eastAsia="Arial" w:hAnsi="Arial" w:cs="Arial"/>
          <w:b/>
          <w:color w:val="000000"/>
        </w:rPr>
        <w:lastRenderedPageBreak/>
        <w:t>B</w:t>
      </w:r>
      <w:r w:rsidRPr="00401137">
        <w:rPr>
          <w:rFonts w:ascii="Arial" w:eastAsia="Arial" w:hAnsi="Arial" w:cs="Arial"/>
          <w:b/>
          <w:color w:val="000000"/>
        </w:rPr>
        <w:tab/>
        <w:t>Legal Requirements</w:t>
      </w:r>
    </w:p>
    <w:p w:rsidR="00F017F0" w:rsidRPr="00401137" w:rsidRDefault="00F017F0">
      <w:pPr>
        <w:pBdr>
          <w:top w:val="nil"/>
          <w:left w:val="nil"/>
          <w:bottom w:val="nil"/>
          <w:right w:val="nil"/>
          <w:between w:val="nil"/>
        </w:pBdr>
        <w:spacing w:line="276" w:lineRule="auto"/>
        <w:ind w:left="720" w:hanging="720"/>
        <w:rPr>
          <w:rFonts w:ascii="Arial" w:eastAsia="Arial" w:hAnsi="Arial" w:cs="Arial"/>
          <w:color w:val="000000"/>
        </w:rPr>
      </w:pPr>
    </w:p>
    <w:p w:rsidR="00F017F0" w:rsidRPr="00401137" w:rsidRDefault="006960EA">
      <w:pPr>
        <w:pBdr>
          <w:top w:val="nil"/>
          <w:left w:val="nil"/>
          <w:bottom w:val="nil"/>
          <w:right w:val="nil"/>
          <w:between w:val="nil"/>
        </w:pBdr>
        <w:spacing w:line="276" w:lineRule="auto"/>
        <w:rPr>
          <w:rFonts w:ascii="Arial" w:eastAsia="Arial" w:hAnsi="Arial" w:cs="Arial"/>
          <w:i/>
          <w:sz w:val="20"/>
          <w:szCs w:val="20"/>
        </w:rPr>
      </w:pPr>
      <w:r w:rsidRPr="00401137">
        <w:rPr>
          <w:rFonts w:ascii="Arial" w:eastAsia="Arial" w:hAnsi="Arial" w:cs="Arial"/>
          <w:i/>
          <w:color w:val="000000"/>
          <w:sz w:val="20"/>
          <w:szCs w:val="20"/>
        </w:rPr>
        <w:t xml:space="preserve">This part of the Basic Conditions Statement confirms that in the view of </w:t>
      </w:r>
      <w:r w:rsidR="00C30E2C" w:rsidRPr="00401137">
        <w:rPr>
          <w:rFonts w:ascii="Arial" w:eastAsia="Arial" w:hAnsi="Arial" w:cs="Arial"/>
          <w:i/>
          <w:sz w:val="20"/>
          <w:szCs w:val="20"/>
          <w:highlight w:val="white"/>
        </w:rPr>
        <w:t>Bisley with Lypiatt</w:t>
      </w:r>
      <w:r w:rsidRPr="00401137">
        <w:rPr>
          <w:rFonts w:ascii="Arial" w:eastAsia="Arial" w:hAnsi="Arial" w:cs="Arial"/>
          <w:i/>
          <w:sz w:val="20"/>
          <w:szCs w:val="20"/>
        </w:rPr>
        <w:t xml:space="preserve"> </w:t>
      </w:r>
      <w:r w:rsidRPr="00401137">
        <w:rPr>
          <w:rFonts w:ascii="Arial" w:eastAsia="Arial" w:hAnsi="Arial" w:cs="Arial"/>
          <w:i/>
          <w:color w:val="000000"/>
          <w:sz w:val="20"/>
          <w:szCs w:val="20"/>
        </w:rPr>
        <w:t xml:space="preserve">Parish Council, </w:t>
      </w:r>
      <w:r w:rsidRPr="00401137">
        <w:rPr>
          <w:rFonts w:ascii="Arial" w:eastAsia="Arial" w:hAnsi="Arial" w:cs="Arial"/>
          <w:i/>
          <w:sz w:val="20"/>
          <w:szCs w:val="20"/>
        </w:rPr>
        <w:t xml:space="preserve">the </w:t>
      </w:r>
      <w:r w:rsidR="00C30E2C" w:rsidRPr="00401137">
        <w:rPr>
          <w:rFonts w:ascii="Arial" w:eastAsia="Arial" w:hAnsi="Arial" w:cs="Arial"/>
          <w:i/>
          <w:sz w:val="20"/>
          <w:szCs w:val="20"/>
          <w:highlight w:val="white"/>
        </w:rPr>
        <w:t>Bisley with Lypiatt</w:t>
      </w:r>
      <w:r w:rsidRPr="00401137">
        <w:rPr>
          <w:rFonts w:ascii="Arial" w:eastAsia="Arial" w:hAnsi="Arial" w:cs="Arial"/>
          <w:i/>
          <w:sz w:val="20"/>
          <w:szCs w:val="20"/>
        </w:rPr>
        <w:t xml:space="preserve"> Neighbourhood Development Plan meets the legal requirements for a Neighbourhood Development Plan.</w:t>
      </w:r>
    </w:p>
    <w:p w:rsidR="00F017F0" w:rsidRPr="00401137" w:rsidRDefault="00F017F0">
      <w:pPr>
        <w:pBdr>
          <w:top w:val="nil"/>
          <w:left w:val="nil"/>
          <w:bottom w:val="nil"/>
          <w:right w:val="nil"/>
          <w:between w:val="nil"/>
        </w:pBdr>
        <w:spacing w:line="276" w:lineRule="auto"/>
        <w:rPr>
          <w:rFonts w:ascii="Arial" w:eastAsia="Arial" w:hAnsi="Arial" w:cs="Arial"/>
          <w:i/>
          <w:color w:val="000000"/>
          <w:sz w:val="20"/>
          <w:szCs w:val="20"/>
        </w:rPr>
      </w:pPr>
    </w:p>
    <w:p w:rsidR="00F017F0" w:rsidRPr="00401137" w:rsidRDefault="006960EA">
      <w:pPr>
        <w:pBdr>
          <w:top w:val="nil"/>
          <w:left w:val="nil"/>
          <w:bottom w:val="nil"/>
          <w:right w:val="nil"/>
          <w:between w:val="nil"/>
        </w:pBdr>
        <w:spacing w:line="276" w:lineRule="auto"/>
        <w:rPr>
          <w:rFonts w:ascii="Arial" w:eastAsia="Arial" w:hAnsi="Arial" w:cs="Arial"/>
          <w:b/>
          <w:color w:val="000000"/>
          <w:sz w:val="20"/>
          <w:szCs w:val="20"/>
        </w:rPr>
      </w:pPr>
      <w:r w:rsidRPr="00401137">
        <w:rPr>
          <w:rFonts w:ascii="Arial" w:eastAsia="Arial" w:hAnsi="Arial" w:cs="Arial"/>
          <w:b/>
          <w:color w:val="000000"/>
          <w:sz w:val="20"/>
          <w:szCs w:val="20"/>
        </w:rPr>
        <w:t>B1</w:t>
      </w:r>
      <w:r w:rsidRPr="00401137">
        <w:rPr>
          <w:rFonts w:ascii="Arial" w:eastAsia="Arial" w:hAnsi="Arial" w:cs="Arial"/>
          <w:b/>
          <w:color w:val="000000"/>
          <w:sz w:val="20"/>
          <w:szCs w:val="20"/>
        </w:rPr>
        <w:tab/>
        <w:t>The plan is being submitted by a qualifying body</w:t>
      </w:r>
    </w:p>
    <w:p w:rsidR="00F017F0" w:rsidRPr="00401137" w:rsidRDefault="00F017F0">
      <w:pPr>
        <w:pBdr>
          <w:top w:val="nil"/>
          <w:left w:val="nil"/>
          <w:bottom w:val="nil"/>
          <w:right w:val="nil"/>
          <w:between w:val="nil"/>
        </w:pBdr>
        <w:spacing w:line="276" w:lineRule="auto"/>
        <w:rPr>
          <w:rFonts w:ascii="Arial" w:eastAsia="Arial" w:hAnsi="Arial" w:cs="Arial"/>
          <w:b/>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sz w:val="20"/>
          <w:szCs w:val="20"/>
        </w:rPr>
      </w:pPr>
      <w:r w:rsidRPr="00401137">
        <w:rPr>
          <w:rFonts w:ascii="Arial" w:eastAsia="Arial" w:hAnsi="Arial" w:cs="Arial"/>
          <w:color w:val="000000"/>
          <w:sz w:val="20"/>
          <w:szCs w:val="20"/>
        </w:rPr>
        <w:t>B1.1</w:t>
      </w:r>
      <w:r w:rsidRPr="00401137">
        <w:rPr>
          <w:rFonts w:ascii="Arial" w:eastAsia="Arial" w:hAnsi="Arial" w:cs="Arial"/>
          <w:color w:val="000000"/>
          <w:sz w:val="20"/>
          <w:szCs w:val="20"/>
        </w:rPr>
        <w:tab/>
      </w:r>
      <w:r w:rsidRPr="00401137">
        <w:rPr>
          <w:rFonts w:ascii="Arial" w:eastAsia="Arial" w:hAnsi="Arial" w:cs="Arial"/>
          <w:sz w:val="20"/>
          <w:szCs w:val="20"/>
        </w:rPr>
        <w:t xml:space="preserve">The </w:t>
      </w:r>
      <w:r w:rsidR="00C30E2C" w:rsidRPr="00401137">
        <w:rPr>
          <w:rFonts w:ascii="Arial" w:eastAsia="Arial" w:hAnsi="Arial" w:cs="Arial"/>
          <w:sz w:val="20"/>
          <w:szCs w:val="20"/>
          <w:highlight w:val="white"/>
        </w:rPr>
        <w:t>Bisley with Lypiatt</w:t>
      </w:r>
      <w:r w:rsidRPr="00401137">
        <w:rPr>
          <w:rFonts w:ascii="Arial" w:eastAsia="Arial" w:hAnsi="Arial" w:cs="Arial"/>
          <w:sz w:val="20"/>
          <w:szCs w:val="20"/>
        </w:rPr>
        <w:t xml:space="preserve"> Neighbourhood Development Plan is submitted by the qualifying body – </w:t>
      </w:r>
      <w:r w:rsidR="00C30E2C" w:rsidRPr="00401137">
        <w:rPr>
          <w:rFonts w:ascii="Arial" w:eastAsia="Arial" w:hAnsi="Arial" w:cs="Arial"/>
          <w:sz w:val="20"/>
          <w:szCs w:val="20"/>
          <w:highlight w:val="white"/>
        </w:rPr>
        <w:t>Bisley with Lypiatt</w:t>
      </w:r>
      <w:r w:rsidRPr="00401137">
        <w:rPr>
          <w:rFonts w:ascii="Arial" w:eastAsia="Arial" w:hAnsi="Arial" w:cs="Arial"/>
          <w:sz w:val="20"/>
          <w:szCs w:val="20"/>
        </w:rPr>
        <w:t xml:space="preserve"> Parish Council.</w:t>
      </w:r>
    </w:p>
    <w:p w:rsidR="00F017F0" w:rsidRPr="00401137" w:rsidRDefault="00F017F0">
      <w:pPr>
        <w:pBdr>
          <w:top w:val="nil"/>
          <w:left w:val="nil"/>
          <w:bottom w:val="nil"/>
          <w:right w:val="nil"/>
          <w:between w:val="nil"/>
        </w:pBdr>
        <w:spacing w:line="276" w:lineRule="auto"/>
        <w:ind w:left="720" w:hanging="720"/>
        <w:rPr>
          <w:rFonts w:ascii="Arial" w:eastAsia="Arial" w:hAnsi="Arial" w:cs="Arial"/>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b/>
          <w:color w:val="000000"/>
          <w:sz w:val="20"/>
          <w:szCs w:val="20"/>
        </w:rPr>
      </w:pPr>
      <w:r w:rsidRPr="00401137">
        <w:rPr>
          <w:rFonts w:ascii="Arial" w:eastAsia="Arial" w:hAnsi="Arial" w:cs="Arial"/>
          <w:b/>
          <w:color w:val="000000"/>
          <w:sz w:val="20"/>
          <w:szCs w:val="20"/>
        </w:rPr>
        <w:t>B2</w:t>
      </w:r>
      <w:r w:rsidRPr="00401137">
        <w:rPr>
          <w:rFonts w:ascii="Arial" w:eastAsia="Arial" w:hAnsi="Arial" w:cs="Arial"/>
          <w:b/>
          <w:color w:val="000000"/>
          <w:sz w:val="20"/>
          <w:szCs w:val="20"/>
        </w:rPr>
        <w:tab/>
        <w:t>What is being proposed is a Neighbourhood Development Plan</w:t>
      </w:r>
    </w:p>
    <w:p w:rsidR="00F017F0" w:rsidRPr="00401137" w:rsidRDefault="00F017F0">
      <w:pPr>
        <w:pBdr>
          <w:top w:val="nil"/>
          <w:left w:val="nil"/>
          <w:bottom w:val="nil"/>
          <w:right w:val="nil"/>
          <w:between w:val="nil"/>
        </w:pBdr>
        <w:spacing w:line="276" w:lineRule="auto"/>
        <w:ind w:left="720" w:hanging="720"/>
        <w:rPr>
          <w:rFonts w:ascii="Arial" w:eastAsia="Arial" w:hAnsi="Arial" w:cs="Arial"/>
          <w:b/>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color w:val="000000"/>
          <w:sz w:val="20"/>
          <w:szCs w:val="20"/>
        </w:rPr>
      </w:pPr>
      <w:r w:rsidRPr="00401137">
        <w:rPr>
          <w:rFonts w:ascii="Arial" w:eastAsia="Arial" w:hAnsi="Arial" w:cs="Arial"/>
          <w:color w:val="000000"/>
          <w:sz w:val="20"/>
          <w:szCs w:val="20"/>
        </w:rPr>
        <w:t>B2.1</w:t>
      </w:r>
      <w:r w:rsidRPr="00401137">
        <w:rPr>
          <w:rFonts w:ascii="Arial" w:eastAsia="Arial" w:hAnsi="Arial" w:cs="Arial"/>
          <w:color w:val="000000"/>
          <w:sz w:val="20"/>
          <w:szCs w:val="20"/>
        </w:rPr>
        <w:tab/>
        <w:t xml:space="preserve">The </w:t>
      </w:r>
      <w:r w:rsidR="00C30E2C" w:rsidRPr="00401137">
        <w:rPr>
          <w:rFonts w:ascii="Arial" w:eastAsia="Arial" w:hAnsi="Arial" w:cs="Arial"/>
          <w:sz w:val="20"/>
          <w:szCs w:val="20"/>
          <w:highlight w:val="white"/>
        </w:rPr>
        <w:t>Bisley with Lypiatt</w:t>
      </w:r>
      <w:r w:rsidRPr="00401137">
        <w:rPr>
          <w:rFonts w:ascii="Arial" w:eastAsia="Arial" w:hAnsi="Arial" w:cs="Arial"/>
          <w:color w:val="000000"/>
          <w:sz w:val="20"/>
          <w:szCs w:val="20"/>
        </w:rPr>
        <w:t xml:space="preserve"> Neighbourhood Development Plan relates to planning matters (the use and development of land) and has been prepared in accordance with the statutory requirements and processes set out in the Town and Country Planning Act 1990 (as amended by the Localism Act 2011) and the Neighbourhood Planning Regulations 2012. </w:t>
      </w:r>
    </w:p>
    <w:p w:rsidR="00F017F0" w:rsidRPr="00401137" w:rsidRDefault="00F017F0">
      <w:pPr>
        <w:pBdr>
          <w:top w:val="nil"/>
          <w:left w:val="nil"/>
          <w:bottom w:val="nil"/>
          <w:right w:val="nil"/>
          <w:between w:val="nil"/>
        </w:pBdr>
        <w:spacing w:line="276" w:lineRule="auto"/>
        <w:ind w:left="720" w:hanging="720"/>
        <w:rPr>
          <w:rFonts w:ascii="Arial" w:eastAsia="Arial" w:hAnsi="Arial" w:cs="Arial"/>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b/>
          <w:color w:val="000000"/>
          <w:sz w:val="20"/>
          <w:szCs w:val="20"/>
        </w:rPr>
      </w:pPr>
      <w:r w:rsidRPr="00401137">
        <w:rPr>
          <w:rFonts w:ascii="Arial" w:eastAsia="Arial" w:hAnsi="Arial" w:cs="Arial"/>
          <w:b/>
          <w:color w:val="000000"/>
          <w:sz w:val="20"/>
          <w:szCs w:val="20"/>
        </w:rPr>
        <w:t>B3</w:t>
      </w:r>
      <w:r w:rsidRPr="00401137">
        <w:rPr>
          <w:rFonts w:ascii="Arial" w:eastAsia="Arial" w:hAnsi="Arial" w:cs="Arial"/>
          <w:b/>
          <w:color w:val="000000"/>
          <w:sz w:val="20"/>
          <w:szCs w:val="20"/>
        </w:rPr>
        <w:tab/>
        <w:t>The proposed Neighbourhood Development Plan states the period for which it is to have effect</w:t>
      </w:r>
    </w:p>
    <w:p w:rsidR="00F017F0" w:rsidRPr="00401137" w:rsidRDefault="00F017F0">
      <w:pPr>
        <w:pBdr>
          <w:top w:val="nil"/>
          <w:left w:val="nil"/>
          <w:bottom w:val="nil"/>
          <w:right w:val="nil"/>
          <w:between w:val="nil"/>
        </w:pBdr>
        <w:spacing w:line="276" w:lineRule="auto"/>
        <w:ind w:left="720" w:hanging="720"/>
        <w:rPr>
          <w:rFonts w:ascii="Arial" w:eastAsia="Arial" w:hAnsi="Arial" w:cs="Arial"/>
          <w:b/>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sz w:val="20"/>
          <w:szCs w:val="20"/>
        </w:rPr>
      </w:pPr>
      <w:r w:rsidRPr="00401137">
        <w:rPr>
          <w:rFonts w:ascii="Arial" w:eastAsia="Arial" w:hAnsi="Arial" w:cs="Arial"/>
          <w:color w:val="000000"/>
          <w:sz w:val="20"/>
          <w:szCs w:val="20"/>
        </w:rPr>
        <w:t>B3.1</w:t>
      </w:r>
      <w:r w:rsidRPr="00401137">
        <w:rPr>
          <w:rFonts w:ascii="Arial" w:eastAsia="Arial" w:hAnsi="Arial" w:cs="Arial"/>
          <w:color w:val="000000"/>
          <w:sz w:val="20"/>
          <w:szCs w:val="20"/>
        </w:rPr>
        <w:tab/>
        <w:t>Th</w:t>
      </w:r>
      <w:r w:rsidRPr="00401137">
        <w:rPr>
          <w:rFonts w:ascii="Arial" w:eastAsia="Arial" w:hAnsi="Arial" w:cs="Arial"/>
          <w:sz w:val="20"/>
          <w:szCs w:val="20"/>
        </w:rPr>
        <w:t xml:space="preserve">e </w:t>
      </w:r>
      <w:r w:rsidR="00C30E2C" w:rsidRPr="00401137">
        <w:rPr>
          <w:rFonts w:ascii="Arial" w:eastAsia="Arial" w:hAnsi="Arial" w:cs="Arial"/>
          <w:sz w:val="20"/>
          <w:szCs w:val="20"/>
          <w:highlight w:val="white"/>
        </w:rPr>
        <w:t>Bisley with Lypiatt</w:t>
      </w:r>
      <w:r w:rsidRPr="00401137">
        <w:rPr>
          <w:rFonts w:ascii="Arial" w:eastAsia="Arial" w:hAnsi="Arial" w:cs="Arial"/>
          <w:sz w:val="20"/>
          <w:szCs w:val="20"/>
        </w:rPr>
        <w:t xml:space="preserve"> Neighbourhood Development Plan specifie</w:t>
      </w:r>
      <w:r w:rsidRPr="00401137">
        <w:rPr>
          <w:rFonts w:ascii="Arial" w:eastAsia="Arial" w:hAnsi="Arial" w:cs="Arial"/>
          <w:color w:val="000000"/>
          <w:sz w:val="20"/>
          <w:szCs w:val="20"/>
        </w:rPr>
        <w:t>s the time period for which it is to have effect</w:t>
      </w:r>
      <w:r w:rsidRPr="00401137">
        <w:rPr>
          <w:rFonts w:ascii="Arial" w:eastAsia="Arial" w:hAnsi="Arial" w:cs="Arial"/>
          <w:sz w:val="20"/>
          <w:szCs w:val="20"/>
        </w:rPr>
        <w:t xml:space="preserve"> as 202</w:t>
      </w:r>
      <w:r w:rsidR="008811FC">
        <w:rPr>
          <w:rFonts w:ascii="Arial" w:eastAsia="Arial" w:hAnsi="Arial" w:cs="Arial"/>
          <w:sz w:val="20"/>
          <w:szCs w:val="20"/>
        </w:rPr>
        <w:t>5</w:t>
      </w:r>
      <w:r w:rsidRPr="00401137">
        <w:rPr>
          <w:rFonts w:ascii="Arial" w:eastAsia="Arial" w:hAnsi="Arial" w:cs="Arial"/>
          <w:sz w:val="20"/>
          <w:szCs w:val="20"/>
        </w:rPr>
        <w:t>-2040.</w:t>
      </w:r>
    </w:p>
    <w:p w:rsidR="00F017F0" w:rsidRPr="00401137" w:rsidRDefault="00F017F0">
      <w:pPr>
        <w:pBdr>
          <w:top w:val="nil"/>
          <w:left w:val="nil"/>
          <w:bottom w:val="nil"/>
          <w:right w:val="nil"/>
          <w:between w:val="nil"/>
        </w:pBdr>
        <w:spacing w:line="276" w:lineRule="auto"/>
        <w:ind w:left="720" w:hanging="720"/>
        <w:rPr>
          <w:rFonts w:ascii="Arial" w:eastAsia="Arial" w:hAnsi="Arial" w:cs="Arial"/>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b/>
          <w:color w:val="000000"/>
          <w:sz w:val="20"/>
          <w:szCs w:val="20"/>
        </w:rPr>
      </w:pPr>
      <w:r w:rsidRPr="00401137">
        <w:rPr>
          <w:rFonts w:ascii="Arial" w:eastAsia="Arial" w:hAnsi="Arial" w:cs="Arial"/>
          <w:b/>
          <w:color w:val="000000"/>
          <w:sz w:val="20"/>
          <w:szCs w:val="20"/>
        </w:rPr>
        <w:t>B4</w:t>
      </w:r>
      <w:r w:rsidRPr="00401137">
        <w:rPr>
          <w:rFonts w:ascii="Arial" w:eastAsia="Arial" w:hAnsi="Arial" w:cs="Arial"/>
          <w:b/>
          <w:color w:val="000000"/>
          <w:sz w:val="20"/>
          <w:szCs w:val="20"/>
        </w:rPr>
        <w:tab/>
        <w:t>The policies do not relate to excluded development</w:t>
      </w:r>
    </w:p>
    <w:p w:rsidR="00F017F0" w:rsidRPr="00401137" w:rsidRDefault="00F017F0">
      <w:pPr>
        <w:pBdr>
          <w:top w:val="nil"/>
          <w:left w:val="nil"/>
          <w:bottom w:val="nil"/>
          <w:right w:val="nil"/>
          <w:between w:val="nil"/>
        </w:pBdr>
        <w:spacing w:line="276" w:lineRule="auto"/>
        <w:ind w:left="720" w:hanging="720"/>
        <w:rPr>
          <w:rFonts w:ascii="Arial" w:eastAsia="Arial" w:hAnsi="Arial" w:cs="Arial"/>
          <w:b/>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color w:val="000000"/>
          <w:sz w:val="20"/>
          <w:szCs w:val="20"/>
        </w:rPr>
      </w:pPr>
      <w:r w:rsidRPr="00401137">
        <w:rPr>
          <w:rFonts w:ascii="Arial" w:eastAsia="Arial" w:hAnsi="Arial" w:cs="Arial"/>
          <w:color w:val="000000"/>
          <w:sz w:val="20"/>
          <w:szCs w:val="20"/>
        </w:rPr>
        <w:t>B4.1</w:t>
      </w:r>
      <w:r w:rsidRPr="00401137">
        <w:rPr>
          <w:rFonts w:ascii="Arial" w:eastAsia="Arial" w:hAnsi="Arial" w:cs="Arial"/>
          <w:color w:val="000000"/>
          <w:sz w:val="20"/>
          <w:szCs w:val="20"/>
        </w:rPr>
        <w:tab/>
        <w:t xml:space="preserve">The </w:t>
      </w:r>
      <w:r w:rsidR="00C30E2C" w:rsidRPr="00401137">
        <w:rPr>
          <w:rFonts w:ascii="Arial" w:eastAsia="Arial" w:hAnsi="Arial" w:cs="Arial"/>
          <w:sz w:val="20"/>
          <w:szCs w:val="20"/>
          <w:highlight w:val="white"/>
        </w:rPr>
        <w:t xml:space="preserve">Bisley with </w:t>
      </w:r>
      <w:r w:rsidR="009213EA" w:rsidRPr="00401137">
        <w:rPr>
          <w:rFonts w:ascii="Arial" w:eastAsia="Arial" w:hAnsi="Arial" w:cs="Arial"/>
          <w:sz w:val="20"/>
          <w:szCs w:val="20"/>
          <w:highlight w:val="white"/>
        </w:rPr>
        <w:t>Lypiatt</w:t>
      </w:r>
      <w:r w:rsidR="009213EA" w:rsidRPr="00401137">
        <w:rPr>
          <w:rFonts w:ascii="Arial" w:eastAsia="Arial" w:hAnsi="Arial" w:cs="Arial"/>
          <w:sz w:val="20"/>
          <w:szCs w:val="20"/>
        </w:rPr>
        <w:t xml:space="preserve"> </w:t>
      </w:r>
      <w:r w:rsidR="009213EA" w:rsidRPr="00401137">
        <w:rPr>
          <w:rFonts w:ascii="Arial" w:eastAsia="Arial" w:hAnsi="Arial" w:cs="Arial"/>
          <w:color w:val="000000"/>
          <w:sz w:val="20"/>
          <w:szCs w:val="20"/>
        </w:rPr>
        <w:t>Neighbourhood</w:t>
      </w:r>
      <w:r w:rsidRPr="00401137">
        <w:rPr>
          <w:rFonts w:ascii="Arial" w:eastAsia="Arial" w:hAnsi="Arial" w:cs="Arial"/>
          <w:color w:val="000000"/>
          <w:sz w:val="20"/>
          <w:szCs w:val="20"/>
        </w:rPr>
        <w:t xml:space="preserve"> Development Plan proposals do not deal with county matters (mineral extraction and waste development), nationally significant infrastructure or any other matters set out in Section 61K of the Town and Country Planning Act 1990. </w:t>
      </w:r>
    </w:p>
    <w:p w:rsidR="00F017F0" w:rsidRPr="00401137" w:rsidRDefault="00F017F0">
      <w:pPr>
        <w:pBdr>
          <w:top w:val="nil"/>
          <w:left w:val="nil"/>
          <w:bottom w:val="nil"/>
          <w:right w:val="nil"/>
          <w:between w:val="nil"/>
        </w:pBdr>
        <w:spacing w:line="276" w:lineRule="auto"/>
        <w:ind w:left="720" w:hanging="720"/>
        <w:rPr>
          <w:rFonts w:ascii="Arial" w:eastAsia="Arial" w:hAnsi="Arial" w:cs="Arial"/>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b/>
          <w:color w:val="000000"/>
          <w:sz w:val="20"/>
          <w:szCs w:val="20"/>
        </w:rPr>
      </w:pPr>
      <w:r w:rsidRPr="00401137">
        <w:rPr>
          <w:rFonts w:ascii="Arial" w:eastAsia="Arial" w:hAnsi="Arial" w:cs="Arial"/>
          <w:b/>
          <w:color w:val="000000"/>
          <w:sz w:val="20"/>
          <w:szCs w:val="20"/>
        </w:rPr>
        <w:t>B5</w:t>
      </w:r>
      <w:r w:rsidRPr="00401137">
        <w:rPr>
          <w:rFonts w:ascii="Arial" w:eastAsia="Arial" w:hAnsi="Arial" w:cs="Arial"/>
          <w:b/>
          <w:color w:val="000000"/>
          <w:sz w:val="20"/>
          <w:szCs w:val="20"/>
        </w:rPr>
        <w:tab/>
        <w:t>The proposed neighbourhood plan does not relate to more than one neighbourhood area and there are no other neighbourhood development plans in place within the neighbourhood area</w:t>
      </w:r>
    </w:p>
    <w:p w:rsidR="00F017F0" w:rsidRPr="00401137" w:rsidRDefault="00F017F0">
      <w:pPr>
        <w:pBdr>
          <w:top w:val="nil"/>
          <w:left w:val="nil"/>
          <w:bottom w:val="nil"/>
          <w:right w:val="nil"/>
          <w:between w:val="nil"/>
        </w:pBdr>
        <w:spacing w:line="276" w:lineRule="auto"/>
        <w:ind w:left="720" w:hanging="720"/>
        <w:rPr>
          <w:rFonts w:ascii="Arial" w:eastAsia="Arial" w:hAnsi="Arial" w:cs="Arial"/>
          <w:b/>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color w:val="000000"/>
          <w:sz w:val="20"/>
          <w:szCs w:val="20"/>
        </w:rPr>
      </w:pPr>
      <w:r w:rsidRPr="00401137">
        <w:rPr>
          <w:rFonts w:ascii="Arial" w:eastAsia="Arial" w:hAnsi="Arial" w:cs="Arial"/>
          <w:color w:val="000000"/>
          <w:sz w:val="20"/>
          <w:szCs w:val="20"/>
        </w:rPr>
        <w:t>B5.1</w:t>
      </w:r>
      <w:r w:rsidRPr="00401137">
        <w:rPr>
          <w:rFonts w:ascii="Arial" w:eastAsia="Arial" w:hAnsi="Arial" w:cs="Arial"/>
          <w:color w:val="000000"/>
          <w:sz w:val="20"/>
          <w:szCs w:val="20"/>
        </w:rPr>
        <w:tab/>
        <w:t>The</w:t>
      </w:r>
      <w:r w:rsidRPr="00401137">
        <w:rPr>
          <w:rFonts w:ascii="Arial" w:eastAsia="Arial" w:hAnsi="Arial" w:cs="Arial"/>
          <w:sz w:val="20"/>
          <w:szCs w:val="20"/>
        </w:rPr>
        <w:t xml:space="preserve"> </w:t>
      </w:r>
      <w:r w:rsidR="00C30E2C" w:rsidRPr="00401137">
        <w:rPr>
          <w:rFonts w:ascii="Arial" w:eastAsia="Arial" w:hAnsi="Arial" w:cs="Arial"/>
          <w:sz w:val="20"/>
          <w:szCs w:val="20"/>
          <w:highlight w:val="white"/>
        </w:rPr>
        <w:t xml:space="preserve">Bisley with </w:t>
      </w:r>
      <w:r w:rsidR="009213EA" w:rsidRPr="00401137">
        <w:rPr>
          <w:rFonts w:ascii="Arial" w:eastAsia="Arial" w:hAnsi="Arial" w:cs="Arial"/>
          <w:sz w:val="20"/>
          <w:szCs w:val="20"/>
          <w:highlight w:val="white"/>
        </w:rPr>
        <w:t>Lypiatt</w:t>
      </w:r>
      <w:r w:rsidR="009213EA" w:rsidRPr="00401137">
        <w:rPr>
          <w:rFonts w:ascii="Arial" w:eastAsia="Arial" w:hAnsi="Arial" w:cs="Arial"/>
          <w:sz w:val="20"/>
          <w:szCs w:val="20"/>
        </w:rPr>
        <w:t xml:space="preserve"> Neighbourhood</w:t>
      </w:r>
      <w:r w:rsidRPr="00401137">
        <w:rPr>
          <w:rFonts w:ascii="Arial" w:eastAsia="Arial" w:hAnsi="Arial" w:cs="Arial"/>
          <w:color w:val="FF0000"/>
          <w:sz w:val="20"/>
          <w:szCs w:val="20"/>
        </w:rPr>
        <w:t xml:space="preserve"> </w:t>
      </w:r>
      <w:r w:rsidRPr="00401137">
        <w:rPr>
          <w:rFonts w:ascii="Arial" w:eastAsia="Arial" w:hAnsi="Arial" w:cs="Arial"/>
          <w:color w:val="000000"/>
          <w:sz w:val="20"/>
          <w:szCs w:val="20"/>
        </w:rPr>
        <w:t xml:space="preserve">Development Plan proposals relate to the </w:t>
      </w:r>
      <w:r w:rsidR="00C30E2C" w:rsidRPr="00401137">
        <w:rPr>
          <w:rFonts w:ascii="Arial" w:eastAsia="Arial" w:hAnsi="Arial" w:cs="Arial"/>
          <w:color w:val="000000"/>
          <w:sz w:val="20"/>
          <w:szCs w:val="20"/>
        </w:rPr>
        <w:t>Bisley with Lypiatt</w:t>
      </w:r>
      <w:r w:rsidRPr="00401137">
        <w:rPr>
          <w:rFonts w:ascii="Arial" w:eastAsia="Arial" w:hAnsi="Arial" w:cs="Arial"/>
          <w:color w:val="000000"/>
          <w:sz w:val="20"/>
          <w:szCs w:val="20"/>
        </w:rPr>
        <w:t xml:space="preserve"> Neighbourhood Area and to no other area. There are no other neighbourhood plans relating to this neighbourhood area. </w:t>
      </w:r>
    </w:p>
    <w:p w:rsidR="00F017F0" w:rsidRPr="00401137" w:rsidRDefault="00F017F0">
      <w:pPr>
        <w:pBdr>
          <w:top w:val="nil"/>
          <w:left w:val="nil"/>
          <w:bottom w:val="nil"/>
          <w:right w:val="nil"/>
          <w:between w:val="nil"/>
        </w:pBdr>
        <w:spacing w:line="276" w:lineRule="auto"/>
        <w:ind w:left="720" w:hanging="720"/>
        <w:rPr>
          <w:rFonts w:ascii="Arial" w:eastAsia="Arial" w:hAnsi="Arial" w:cs="Arial"/>
          <w:color w:val="000000"/>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sz w:val="20"/>
          <w:szCs w:val="20"/>
        </w:rPr>
      </w:pPr>
      <w:r w:rsidRPr="00401137">
        <w:rPr>
          <w:rFonts w:ascii="Arial" w:eastAsia="Arial" w:hAnsi="Arial" w:cs="Arial"/>
          <w:sz w:val="20"/>
          <w:szCs w:val="20"/>
        </w:rPr>
        <w:t>B5.2</w:t>
      </w:r>
      <w:r w:rsidRPr="00401137">
        <w:rPr>
          <w:rFonts w:ascii="Arial" w:eastAsia="Arial" w:hAnsi="Arial" w:cs="Arial"/>
          <w:sz w:val="20"/>
          <w:szCs w:val="20"/>
        </w:rPr>
        <w:tab/>
        <w:t xml:space="preserve">The </w:t>
      </w:r>
      <w:r w:rsidR="00C30E2C" w:rsidRPr="00401137">
        <w:rPr>
          <w:rFonts w:ascii="Arial" w:eastAsia="Arial" w:hAnsi="Arial" w:cs="Arial"/>
          <w:sz w:val="20"/>
          <w:szCs w:val="20"/>
        </w:rPr>
        <w:t>Bisley with Lypiatt</w:t>
      </w:r>
      <w:r w:rsidRPr="00401137">
        <w:rPr>
          <w:rFonts w:ascii="Arial" w:eastAsia="Arial" w:hAnsi="Arial" w:cs="Arial"/>
          <w:sz w:val="20"/>
          <w:szCs w:val="20"/>
        </w:rPr>
        <w:t xml:space="preserve"> Neighbourhood Area was designated </w:t>
      </w:r>
      <w:r w:rsidR="009D6AF2" w:rsidRPr="00401137">
        <w:rPr>
          <w:rFonts w:ascii="Arial" w:eastAsia="Arial" w:hAnsi="Arial" w:cs="Arial"/>
          <w:sz w:val="20"/>
          <w:szCs w:val="20"/>
        </w:rPr>
        <w:t>25</w:t>
      </w:r>
      <w:r w:rsidR="009D6AF2" w:rsidRPr="00401137">
        <w:rPr>
          <w:rFonts w:ascii="Arial" w:eastAsia="Arial" w:hAnsi="Arial" w:cs="Arial"/>
          <w:sz w:val="20"/>
          <w:szCs w:val="20"/>
          <w:vertAlign w:val="superscript"/>
        </w:rPr>
        <w:t>th</w:t>
      </w:r>
      <w:r w:rsidR="009D6AF2" w:rsidRPr="00401137">
        <w:rPr>
          <w:rFonts w:ascii="Arial" w:eastAsia="Arial" w:hAnsi="Arial" w:cs="Arial"/>
          <w:sz w:val="20"/>
          <w:szCs w:val="20"/>
        </w:rPr>
        <w:t xml:space="preserve"> July 2019</w:t>
      </w:r>
      <w:r w:rsidR="009D6AF2" w:rsidRPr="00401137">
        <w:rPr>
          <w:rStyle w:val="FootnoteReference"/>
          <w:rFonts w:ascii="Arial" w:eastAsia="Arial" w:hAnsi="Arial" w:cs="Arial"/>
          <w:sz w:val="20"/>
          <w:szCs w:val="20"/>
        </w:rPr>
        <w:footnoteReference w:id="4"/>
      </w:r>
      <w:r w:rsidR="009D6AF2" w:rsidRPr="00401137">
        <w:rPr>
          <w:rFonts w:ascii="Arial" w:eastAsia="Arial" w:hAnsi="Arial" w:cs="Arial"/>
          <w:sz w:val="20"/>
          <w:szCs w:val="20"/>
        </w:rPr>
        <w:t>.</w:t>
      </w:r>
      <w:r w:rsidRPr="00401137">
        <w:rPr>
          <w:rFonts w:ascii="Arial" w:eastAsia="Arial" w:hAnsi="Arial" w:cs="Arial"/>
          <w:sz w:val="20"/>
          <w:szCs w:val="20"/>
        </w:rPr>
        <w:t xml:space="preserve"> The Neighbourhood Area boundary is shown in </w:t>
      </w:r>
      <w:r w:rsidRPr="00401137">
        <w:rPr>
          <w:rFonts w:ascii="Arial" w:eastAsia="Arial" w:hAnsi="Arial" w:cs="Arial"/>
          <w:b/>
          <w:sz w:val="20"/>
          <w:szCs w:val="20"/>
        </w:rPr>
        <w:t xml:space="preserve">Appendix 1 </w:t>
      </w:r>
      <w:r w:rsidRPr="00401137">
        <w:rPr>
          <w:rFonts w:ascii="Arial" w:eastAsia="Arial" w:hAnsi="Arial" w:cs="Arial"/>
          <w:sz w:val="20"/>
          <w:szCs w:val="20"/>
        </w:rPr>
        <w:t xml:space="preserve">to this Statement and within the </w:t>
      </w:r>
      <w:r w:rsidR="00C30E2C" w:rsidRPr="00401137">
        <w:rPr>
          <w:rFonts w:ascii="Arial" w:eastAsia="Arial" w:hAnsi="Arial" w:cs="Arial"/>
          <w:sz w:val="20"/>
          <w:szCs w:val="20"/>
          <w:highlight w:val="white"/>
        </w:rPr>
        <w:t>Bisley with Lypiatt</w:t>
      </w:r>
      <w:r w:rsidRPr="00401137">
        <w:rPr>
          <w:rFonts w:ascii="Arial" w:eastAsia="Arial" w:hAnsi="Arial" w:cs="Arial"/>
          <w:sz w:val="20"/>
          <w:szCs w:val="20"/>
        </w:rPr>
        <w:t xml:space="preserve"> Neighbourhood Development Plan. </w:t>
      </w:r>
    </w:p>
    <w:p w:rsidR="00F017F0" w:rsidRPr="00401137" w:rsidRDefault="006960EA">
      <w:pPr>
        <w:pBdr>
          <w:top w:val="nil"/>
          <w:left w:val="nil"/>
          <w:bottom w:val="nil"/>
          <w:right w:val="nil"/>
          <w:between w:val="nil"/>
        </w:pBdr>
        <w:spacing w:line="276" w:lineRule="auto"/>
        <w:rPr>
          <w:rFonts w:ascii="Arial" w:eastAsia="Arial" w:hAnsi="Arial" w:cs="Arial"/>
          <w:b/>
          <w:color w:val="000000"/>
        </w:rPr>
      </w:pPr>
      <w:r w:rsidRPr="00401137">
        <w:rPr>
          <w:rFonts w:ascii="Arial" w:hAnsi="Arial" w:cs="Arial"/>
        </w:rPr>
        <w:br w:type="page"/>
      </w:r>
      <w:r w:rsidRPr="00401137">
        <w:rPr>
          <w:rFonts w:ascii="Arial" w:eastAsia="Arial" w:hAnsi="Arial" w:cs="Arial"/>
          <w:b/>
          <w:color w:val="000000"/>
        </w:rPr>
        <w:lastRenderedPageBreak/>
        <w:t>C</w:t>
      </w:r>
      <w:r w:rsidRPr="00401137">
        <w:rPr>
          <w:rFonts w:ascii="Arial" w:eastAsia="Arial" w:hAnsi="Arial" w:cs="Arial"/>
          <w:b/>
          <w:color w:val="000000"/>
        </w:rPr>
        <w:tab/>
        <w:t>Basic Conditions</w:t>
      </w:r>
    </w:p>
    <w:p w:rsidR="00F017F0" w:rsidRPr="00401137" w:rsidRDefault="00F017F0">
      <w:pPr>
        <w:pBdr>
          <w:top w:val="nil"/>
          <w:left w:val="nil"/>
          <w:bottom w:val="nil"/>
          <w:right w:val="nil"/>
          <w:between w:val="nil"/>
        </w:pBdr>
        <w:spacing w:line="276" w:lineRule="auto"/>
        <w:ind w:left="720" w:hanging="720"/>
        <w:rPr>
          <w:rFonts w:ascii="Arial" w:eastAsia="Arial" w:hAnsi="Arial" w:cs="Arial"/>
          <w:color w:val="000000"/>
        </w:rPr>
      </w:pPr>
    </w:p>
    <w:p w:rsidR="00F017F0" w:rsidRPr="00401137" w:rsidRDefault="006960EA">
      <w:pPr>
        <w:pBdr>
          <w:top w:val="nil"/>
          <w:left w:val="nil"/>
          <w:bottom w:val="nil"/>
          <w:right w:val="nil"/>
          <w:between w:val="nil"/>
        </w:pBdr>
        <w:spacing w:line="276" w:lineRule="auto"/>
        <w:rPr>
          <w:rFonts w:ascii="Arial" w:eastAsia="Arial" w:hAnsi="Arial" w:cs="Arial"/>
          <w:i/>
          <w:color w:val="000000"/>
          <w:sz w:val="20"/>
          <w:szCs w:val="20"/>
        </w:rPr>
      </w:pPr>
      <w:r w:rsidRPr="00401137">
        <w:rPr>
          <w:rFonts w:ascii="Arial" w:eastAsia="Arial" w:hAnsi="Arial" w:cs="Arial"/>
          <w:i/>
          <w:color w:val="000000"/>
          <w:sz w:val="20"/>
          <w:szCs w:val="20"/>
        </w:rPr>
        <w:t xml:space="preserve">This part of the Basic Conditions Statement confirms that in the view of </w:t>
      </w:r>
      <w:r w:rsidR="00C30E2C" w:rsidRPr="00401137">
        <w:rPr>
          <w:rFonts w:ascii="Arial" w:eastAsia="Arial" w:hAnsi="Arial" w:cs="Arial"/>
          <w:i/>
          <w:sz w:val="20"/>
          <w:szCs w:val="20"/>
          <w:highlight w:val="white"/>
        </w:rPr>
        <w:t>Bisley with Lypiatt</w:t>
      </w:r>
      <w:r w:rsidRPr="00401137">
        <w:rPr>
          <w:rFonts w:ascii="Arial" w:eastAsia="Arial" w:hAnsi="Arial" w:cs="Arial"/>
          <w:i/>
          <w:sz w:val="20"/>
          <w:szCs w:val="20"/>
        </w:rPr>
        <w:t xml:space="preserve"> </w:t>
      </w:r>
      <w:r w:rsidRPr="00401137">
        <w:rPr>
          <w:rFonts w:ascii="Arial" w:eastAsia="Arial" w:hAnsi="Arial" w:cs="Arial"/>
          <w:i/>
          <w:color w:val="000000"/>
          <w:sz w:val="20"/>
          <w:szCs w:val="20"/>
        </w:rPr>
        <w:t>Parish Council, t</w:t>
      </w:r>
      <w:r w:rsidRPr="00401137">
        <w:rPr>
          <w:rFonts w:ascii="Arial" w:eastAsia="Arial" w:hAnsi="Arial" w:cs="Arial"/>
          <w:i/>
          <w:sz w:val="20"/>
          <w:szCs w:val="20"/>
        </w:rPr>
        <w:t xml:space="preserve">he </w:t>
      </w:r>
      <w:r w:rsidR="00C30E2C" w:rsidRPr="00401137">
        <w:rPr>
          <w:rFonts w:ascii="Arial" w:eastAsia="Arial" w:hAnsi="Arial" w:cs="Arial"/>
          <w:i/>
          <w:sz w:val="20"/>
          <w:szCs w:val="20"/>
          <w:highlight w:val="white"/>
        </w:rPr>
        <w:t>Bisley with Lypiatt</w:t>
      </w:r>
      <w:r w:rsidRPr="00401137">
        <w:rPr>
          <w:rFonts w:ascii="Arial" w:eastAsia="Arial" w:hAnsi="Arial" w:cs="Arial"/>
          <w:i/>
          <w:sz w:val="20"/>
          <w:szCs w:val="20"/>
        </w:rPr>
        <w:t xml:space="preserve"> Neighbourhood Developme</w:t>
      </w:r>
      <w:r w:rsidRPr="00401137">
        <w:rPr>
          <w:rFonts w:ascii="Arial" w:eastAsia="Arial" w:hAnsi="Arial" w:cs="Arial"/>
          <w:i/>
          <w:color w:val="000000"/>
          <w:sz w:val="20"/>
          <w:szCs w:val="20"/>
        </w:rPr>
        <w:t xml:space="preserve">nt Plan meets all of the basic conditions required for a Neighbourhood Plan. </w:t>
      </w:r>
    </w:p>
    <w:p w:rsidR="00F017F0" w:rsidRPr="00401137" w:rsidRDefault="00F017F0">
      <w:pPr>
        <w:pBdr>
          <w:top w:val="nil"/>
          <w:left w:val="nil"/>
          <w:bottom w:val="nil"/>
          <w:right w:val="nil"/>
          <w:between w:val="nil"/>
        </w:pBdr>
        <w:spacing w:line="276" w:lineRule="auto"/>
        <w:rPr>
          <w:rFonts w:ascii="Arial" w:eastAsia="Arial" w:hAnsi="Arial" w:cs="Arial"/>
          <w:i/>
          <w:color w:val="000000"/>
          <w:sz w:val="20"/>
          <w:szCs w:val="20"/>
        </w:rPr>
      </w:pPr>
    </w:p>
    <w:p w:rsidR="00F017F0" w:rsidRPr="00401137" w:rsidRDefault="006960EA">
      <w:pPr>
        <w:pBdr>
          <w:top w:val="nil"/>
          <w:left w:val="nil"/>
          <w:bottom w:val="nil"/>
          <w:right w:val="nil"/>
          <w:between w:val="nil"/>
        </w:pBdr>
        <w:spacing w:line="276" w:lineRule="auto"/>
        <w:rPr>
          <w:rFonts w:ascii="Arial" w:eastAsia="Arial" w:hAnsi="Arial" w:cs="Arial"/>
          <w:b/>
          <w:color w:val="000000"/>
          <w:sz w:val="20"/>
          <w:szCs w:val="20"/>
        </w:rPr>
      </w:pPr>
      <w:r w:rsidRPr="00401137">
        <w:rPr>
          <w:rFonts w:ascii="Arial" w:eastAsia="Arial" w:hAnsi="Arial" w:cs="Arial"/>
          <w:b/>
          <w:color w:val="000000"/>
          <w:sz w:val="20"/>
          <w:szCs w:val="20"/>
        </w:rPr>
        <w:t>C1</w:t>
      </w:r>
      <w:r w:rsidRPr="00401137">
        <w:rPr>
          <w:rFonts w:ascii="Arial" w:eastAsia="Arial" w:hAnsi="Arial" w:cs="Arial"/>
          <w:b/>
          <w:color w:val="000000"/>
          <w:sz w:val="20"/>
          <w:szCs w:val="20"/>
        </w:rPr>
        <w:tab/>
        <w:t>Have reg</w:t>
      </w:r>
      <w:r w:rsidRPr="00401137">
        <w:rPr>
          <w:rFonts w:ascii="Arial" w:eastAsia="Arial" w:hAnsi="Arial" w:cs="Arial"/>
          <w:b/>
          <w:sz w:val="20"/>
          <w:szCs w:val="20"/>
        </w:rPr>
        <w:t>ard to national policy and advice contained in guidance issues by the Secretary of State</w:t>
      </w:r>
    </w:p>
    <w:p w:rsidR="00F017F0" w:rsidRPr="00401137" w:rsidRDefault="00F017F0">
      <w:pPr>
        <w:pBdr>
          <w:top w:val="nil"/>
          <w:left w:val="nil"/>
          <w:bottom w:val="nil"/>
          <w:right w:val="nil"/>
          <w:between w:val="nil"/>
        </w:pBdr>
        <w:spacing w:line="276" w:lineRule="auto"/>
        <w:rPr>
          <w:rFonts w:ascii="Arial" w:eastAsia="Arial" w:hAnsi="Arial" w:cs="Arial"/>
          <w:b/>
          <w:color w:val="000000"/>
          <w:sz w:val="20"/>
          <w:szCs w:val="20"/>
        </w:rPr>
      </w:pPr>
    </w:p>
    <w:p w:rsidR="00F017F0" w:rsidRPr="00401137" w:rsidRDefault="006960EA">
      <w:pPr>
        <w:pBdr>
          <w:top w:val="nil"/>
          <w:left w:val="nil"/>
          <w:bottom w:val="nil"/>
          <w:right w:val="nil"/>
          <w:between w:val="nil"/>
        </w:pBdr>
        <w:spacing w:line="276" w:lineRule="auto"/>
        <w:rPr>
          <w:rFonts w:ascii="Arial" w:eastAsia="Arial" w:hAnsi="Arial" w:cs="Arial"/>
          <w:color w:val="000000"/>
          <w:sz w:val="20"/>
          <w:szCs w:val="20"/>
        </w:rPr>
      </w:pPr>
      <w:r w:rsidRPr="00401137">
        <w:rPr>
          <w:rFonts w:ascii="Arial" w:eastAsia="Arial" w:hAnsi="Arial" w:cs="Arial"/>
          <w:color w:val="000000"/>
          <w:sz w:val="20"/>
          <w:szCs w:val="20"/>
        </w:rPr>
        <w:t>C1.1</w:t>
      </w:r>
      <w:r w:rsidRPr="00401137">
        <w:rPr>
          <w:rFonts w:ascii="Arial" w:eastAsia="Arial" w:hAnsi="Arial" w:cs="Arial"/>
          <w:color w:val="000000"/>
          <w:sz w:val="20"/>
          <w:szCs w:val="20"/>
        </w:rPr>
        <w:tab/>
      </w:r>
      <w:r w:rsidR="007A14A3" w:rsidRPr="00401137">
        <w:rPr>
          <w:rFonts w:ascii="Arial" w:eastAsia="Arial" w:hAnsi="Arial" w:cs="Arial"/>
          <w:color w:val="000000"/>
          <w:sz w:val="20"/>
          <w:szCs w:val="20"/>
        </w:rPr>
        <w:t xml:space="preserve">The Bisley with Lypiatt Neighbourhood </w:t>
      </w:r>
      <w:r w:rsidR="00005043">
        <w:rPr>
          <w:rFonts w:ascii="Arial" w:eastAsia="Arial" w:hAnsi="Arial" w:cs="Arial"/>
          <w:color w:val="000000"/>
          <w:sz w:val="20"/>
          <w:szCs w:val="20"/>
        </w:rPr>
        <w:t xml:space="preserve">Development </w:t>
      </w:r>
      <w:r w:rsidR="007A14A3" w:rsidRPr="00401137">
        <w:rPr>
          <w:rFonts w:ascii="Arial" w:eastAsia="Arial" w:hAnsi="Arial" w:cs="Arial"/>
          <w:color w:val="000000"/>
          <w:sz w:val="20"/>
          <w:szCs w:val="20"/>
        </w:rPr>
        <w:t>Plan has been prepared under the December 2024 version of th</w:t>
      </w:r>
      <w:r w:rsidRPr="00401137">
        <w:rPr>
          <w:rFonts w:ascii="Arial" w:eastAsia="Arial" w:hAnsi="Arial" w:cs="Arial"/>
          <w:color w:val="000000"/>
          <w:sz w:val="20"/>
          <w:szCs w:val="20"/>
        </w:rPr>
        <w:t>e National Planning Policy Framework</w:t>
      </w:r>
      <w:r w:rsidR="007A14A3" w:rsidRPr="00401137">
        <w:rPr>
          <w:rFonts w:ascii="Arial" w:eastAsia="Arial" w:hAnsi="Arial" w:cs="Arial"/>
          <w:color w:val="000000"/>
          <w:sz w:val="20"/>
          <w:szCs w:val="20"/>
        </w:rPr>
        <w:t xml:space="preserve"> (NPPF</w:t>
      </w:r>
      <w:r w:rsidRPr="00401137">
        <w:rPr>
          <w:rFonts w:ascii="Arial" w:eastAsia="Arial" w:hAnsi="Arial" w:cs="Arial"/>
          <w:color w:val="000000"/>
          <w:sz w:val="20"/>
          <w:szCs w:val="20"/>
        </w:rPr>
        <w:t>)</w:t>
      </w:r>
      <w:r w:rsidRPr="00401137">
        <w:rPr>
          <w:rFonts w:ascii="Arial" w:eastAsia="Arial" w:hAnsi="Arial" w:cs="Arial"/>
          <w:color w:val="000000"/>
          <w:sz w:val="20"/>
          <w:szCs w:val="20"/>
          <w:vertAlign w:val="superscript"/>
        </w:rPr>
        <w:footnoteReference w:id="5"/>
      </w:r>
      <w:r w:rsidRPr="00401137">
        <w:rPr>
          <w:rFonts w:ascii="Arial" w:eastAsia="Arial" w:hAnsi="Arial" w:cs="Arial"/>
          <w:color w:val="000000"/>
          <w:sz w:val="20"/>
          <w:szCs w:val="20"/>
        </w:rPr>
        <w:t xml:space="preserve"> </w:t>
      </w:r>
      <w:r w:rsidR="007A14A3" w:rsidRPr="00401137">
        <w:rPr>
          <w:rFonts w:ascii="Arial" w:eastAsia="Arial" w:hAnsi="Arial" w:cs="Arial"/>
          <w:color w:val="000000"/>
          <w:sz w:val="20"/>
          <w:szCs w:val="20"/>
        </w:rPr>
        <w:t>which s</w:t>
      </w:r>
      <w:r w:rsidRPr="00401137">
        <w:rPr>
          <w:rFonts w:ascii="Arial" w:eastAsia="Arial" w:hAnsi="Arial" w:cs="Arial"/>
          <w:color w:val="000000"/>
          <w:sz w:val="20"/>
          <w:szCs w:val="20"/>
        </w:rPr>
        <w:t>ets out the planning policies for England, together with the National Planning Practice Guidance (NPPG)</w:t>
      </w:r>
      <w:r w:rsidRPr="00401137">
        <w:rPr>
          <w:rFonts w:ascii="Arial" w:eastAsia="Arial" w:hAnsi="Arial" w:cs="Arial"/>
          <w:color w:val="000000"/>
          <w:sz w:val="20"/>
          <w:szCs w:val="20"/>
          <w:vertAlign w:val="superscript"/>
        </w:rPr>
        <w:footnoteReference w:id="6"/>
      </w:r>
      <w:r w:rsidRPr="00401137">
        <w:rPr>
          <w:rFonts w:ascii="Arial" w:eastAsia="Arial" w:hAnsi="Arial" w:cs="Arial"/>
          <w:color w:val="000000"/>
          <w:sz w:val="20"/>
          <w:szCs w:val="20"/>
        </w:rPr>
        <w:t>. Table 1 below briefly summarises how the national policies and guidance have been taken into account for each planning policy in th</w:t>
      </w:r>
      <w:r w:rsidRPr="00401137">
        <w:rPr>
          <w:rFonts w:ascii="Arial" w:eastAsia="Arial" w:hAnsi="Arial" w:cs="Arial"/>
          <w:sz w:val="20"/>
          <w:szCs w:val="20"/>
        </w:rPr>
        <w:t xml:space="preserve">e </w:t>
      </w:r>
      <w:r w:rsidR="00C30E2C" w:rsidRPr="00401137">
        <w:rPr>
          <w:rFonts w:ascii="Arial" w:eastAsia="Arial" w:hAnsi="Arial" w:cs="Arial"/>
          <w:sz w:val="20"/>
          <w:szCs w:val="20"/>
          <w:highlight w:val="white"/>
        </w:rPr>
        <w:t>Bisley with Lypiatt</w:t>
      </w:r>
      <w:r w:rsidRPr="00401137">
        <w:rPr>
          <w:rFonts w:ascii="Arial" w:eastAsia="Arial" w:hAnsi="Arial" w:cs="Arial"/>
          <w:sz w:val="20"/>
          <w:szCs w:val="20"/>
        </w:rPr>
        <w:t xml:space="preserve"> Neighbourhood Development Plan. This approach follows the </w:t>
      </w:r>
      <w:r w:rsidRPr="00401137">
        <w:rPr>
          <w:rFonts w:ascii="Arial" w:eastAsia="Arial" w:hAnsi="Arial" w:cs="Arial"/>
          <w:color w:val="000000"/>
          <w:sz w:val="20"/>
          <w:szCs w:val="20"/>
        </w:rPr>
        <w:t>format employed by Arundel District Council in their Basic Conditions Statement, as referenced in Planning Aid Guidance as good practice</w:t>
      </w:r>
      <w:r w:rsidRPr="00401137">
        <w:rPr>
          <w:rFonts w:ascii="Arial" w:eastAsia="Arial" w:hAnsi="Arial" w:cs="Arial"/>
          <w:color w:val="000000"/>
          <w:sz w:val="20"/>
          <w:szCs w:val="20"/>
          <w:vertAlign w:val="superscript"/>
        </w:rPr>
        <w:footnoteReference w:id="7"/>
      </w:r>
      <w:r w:rsidRPr="00401137">
        <w:rPr>
          <w:rFonts w:ascii="Arial" w:eastAsia="Arial" w:hAnsi="Arial" w:cs="Arial"/>
          <w:color w:val="000000"/>
          <w:sz w:val="20"/>
          <w:szCs w:val="20"/>
        </w:rPr>
        <w:t xml:space="preserve">. </w:t>
      </w:r>
    </w:p>
    <w:p w:rsidR="00F017F0" w:rsidRPr="00401137" w:rsidRDefault="00F017F0">
      <w:pPr>
        <w:pBdr>
          <w:top w:val="nil"/>
          <w:left w:val="nil"/>
          <w:bottom w:val="nil"/>
          <w:right w:val="nil"/>
          <w:between w:val="nil"/>
        </w:pBdr>
        <w:spacing w:line="276" w:lineRule="auto"/>
        <w:rPr>
          <w:rFonts w:ascii="Arial" w:eastAsia="Arial" w:hAnsi="Arial" w:cs="Arial"/>
          <w:color w:val="000000"/>
          <w:sz w:val="20"/>
          <w:szCs w:val="20"/>
        </w:rPr>
      </w:pPr>
    </w:p>
    <w:p w:rsidR="00F017F0" w:rsidRPr="00401137" w:rsidRDefault="006960EA">
      <w:pPr>
        <w:pBdr>
          <w:top w:val="nil"/>
          <w:left w:val="nil"/>
          <w:bottom w:val="nil"/>
          <w:right w:val="nil"/>
          <w:between w:val="nil"/>
        </w:pBdr>
        <w:spacing w:line="276" w:lineRule="auto"/>
        <w:ind w:left="1440" w:hanging="1440"/>
        <w:rPr>
          <w:rFonts w:ascii="Arial" w:eastAsia="Arial" w:hAnsi="Arial" w:cs="Arial"/>
          <w:b/>
          <w:sz w:val="20"/>
          <w:szCs w:val="20"/>
        </w:rPr>
      </w:pPr>
      <w:r w:rsidRPr="00401137">
        <w:rPr>
          <w:rFonts w:ascii="Arial" w:eastAsia="Arial" w:hAnsi="Arial" w:cs="Arial"/>
          <w:b/>
          <w:color w:val="000000"/>
          <w:sz w:val="20"/>
          <w:szCs w:val="20"/>
        </w:rPr>
        <w:t>Table 1-</w:t>
      </w:r>
      <w:r w:rsidRPr="00401137">
        <w:rPr>
          <w:rFonts w:ascii="Arial" w:eastAsia="Arial" w:hAnsi="Arial" w:cs="Arial"/>
          <w:b/>
          <w:color w:val="000000"/>
          <w:sz w:val="20"/>
          <w:szCs w:val="20"/>
        </w:rPr>
        <w:tab/>
        <w:t>NDP Policies regard to National Planning Policy</w:t>
      </w:r>
      <w:r w:rsidRPr="00401137">
        <w:rPr>
          <w:rFonts w:ascii="Arial" w:eastAsia="Arial" w:hAnsi="Arial" w:cs="Arial"/>
          <w:b/>
          <w:sz w:val="20"/>
          <w:szCs w:val="20"/>
        </w:rPr>
        <w:t xml:space="preserve"> and Guidance</w:t>
      </w:r>
    </w:p>
    <w:p w:rsidR="00F017F0" w:rsidRPr="00401137" w:rsidRDefault="00F017F0">
      <w:pPr>
        <w:spacing w:line="276" w:lineRule="auto"/>
        <w:ind w:left="1440"/>
        <w:rPr>
          <w:rFonts w:ascii="Arial" w:eastAsia="Arial" w:hAnsi="Arial" w:cs="Arial"/>
          <w:b/>
          <w:sz w:val="20"/>
          <w:szCs w:val="20"/>
        </w:rPr>
      </w:pPr>
    </w:p>
    <w:tbl>
      <w:tblPr>
        <w:tblStyle w:val="a1"/>
        <w:tblW w:w="8925"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3"/>
        <w:gridCol w:w="2126"/>
        <w:gridCol w:w="5146"/>
      </w:tblGrid>
      <w:tr w:rsidR="009E1787" w:rsidRPr="00401137" w:rsidTr="008E1B5B">
        <w:trPr>
          <w:tblHeader/>
        </w:trPr>
        <w:tc>
          <w:tcPr>
            <w:tcW w:w="1653" w:type="dxa"/>
          </w:tcPr>
          <w:p w:rsidR="009E1787" w:rsidRPr="00401137" w:rsidRDefault="009E1787">
            <w:pPr>
              <w:spacing w:after="200" w:line="276" w:lineRule="auto"/>
              <w:rPr>
                <w:rFonts w:ascii="Arial" w:eastAsia="Arial" w:hAnsi="Arial" w:cs="Arial"/>
                <w:b/>
                <w:sz w:val="20"/>
                <w:szCs w:val="20"/>
              </w:rPr>
            </w:pPr>
            <w:r w:rsidRPr="00401137">
              <w:rPr>
                <w:rFonts w:ascii="Arial" w:eastAsia="Arial" w:hAnsi="Arial" w:cs="Arial"/>
                <w:b/>
                <w:sz w:val="20"/>
                <w:szCs w:val="20"/>
              </w:rPr>
              <w:t>Planning Policy Title</w:t>
            </w:r>
          </w:p>
        </w:tc>
        <w:tc>
          <w:tcPr>
            <w:tcW w:w="2126" w:type="dxa"/>
          </w:tcPr>
          <w:p w:rsidR="009E1787" w:rsidRPr="00401137" w:rsidRDefault="009E1787">
            <w:pPr>
              <w:spacing w:after="200" w:line="276" w:lineRule="auto"/>
              <w:rPr>
                <w:rFonts w:ascii="Arial" w:eastAsia="Arial" w:hAnsi="Arial" w:cs="Arial"/>
                <w:b/>
                <w:sz w:val="20"/>
                <w:szCs w:val="20"/>
              </w:rPr>
            </w:pPr>
            <w:r w:rsidRPr="00401137">
              <w:rPr>
                <w:rFonts w:ascii="Arial" w:eastAsia="Arial" w:hAnsi="Arial" w:cs="Arial"/>
                <w:b/>
                <w:sz w:val="20"/>
                <w:szCs w:val="20"/>
              </w:rPr>
              <w:t xml:space="preserve">Key National Policies </w:t>
            </w:r>
          </w:p>
        </w:tc>
        <w:tc>
          <w:tcPr>
            <w:tcW w:w="5146" w:type="dxa"/>
          </w:tcPr>
          <w:p w:rsidR="009E1787" w:rsidRPr="00401137" w:rsidRDefault="009E1787">
            <w:pPr>
              <w:spacing w:after="200" w:line="276" w:lineRule="auto"/>
              <w:rPr>
                <w:rFonts w:ascii="Arial" w:eastAsia="Arial" w:hAnsi="Arial" w:cs="Arial"/>
                <w:b/>
                <w:sz w:val="20"/>
                <w:szCs w:val="20"/>
              </w:rPr>
            </w:pPr>
            <w:r w:rsidRPr="00401137">
              <w:rPr>
                <w:rFonts w:ascii="Arial" w:eastAsia="Arial" w:hAnsi="Arial" w:cs="Arial"/>
                <w:b/>
                <w:sz w:val="20"/>
                <w:szCs w:val="20"/>
              </w:rPr>
              <w:t>Commentary</w:t>
            </w:r>
          </w:p>
        </w:tc>
      </w:tr>
      <w:tr w:rsidR="00192CA9" w:rsidRPr="00401137" w:rsidTr="007A36A8">
        <w:tc>
          <w:tcPr>
            <w:tcW w:w="8925" w:type="dxa"/>
            <w:gridSpan w:val="3"/>
          </w:tcPr>
          <w:p w:rsidR="00192CA9" w:rsidRPr="00200C4E" w:rsidRDefault="00192CA9" w:rsidP="00192CA9">
            <w:pPr>
              <w:pStyle w:val="NormalWeb"/>
              <w:spacing w:before="0" w:beforeAutospacing="0" w:after="0" w:afterAutospacing="0"/>
              <w:rPr>
                <w:rFonts w:ascii="Arial" w:hAnsi="Arial" w:cs="Arial"/>
                <w:sz w:val="22"/>
                <w:szCs w:val="22"/>
              </w:rPr>
            </w:pPr>
            <w:r w:rsidRPr="00200C4E">
              <w:rPr>
                <w:rFonts w:ascii="Arial" w:hAnsi="Arial" w:cs="Arial"/>
                <w:b/>
                <w:bCs/>
                <w:color w:val="000000"/>
                <w:sz w:val="22"/>
                <w:szCs w:val="22"/>
              </w:rPr>
              <w:t>Landscape</w:t>
            </w:r>
          </w:p>
        </w:tc>
      </w:tr>
      <w:tr w:rsidR="009E1787" w:rsidRPr="00401137" w:rsidTr="008E1B5B">
        <w:tc>
          <w:tcPr>
            <w:tcW w:w="1653" w:type="dxa"/>
          </w:tcPr>
          <w:p w:rsidR="009E1787" w:rsidRPr="008E1B5B" w:rsidRDefault="009E1787" w:rsidP="00192CA9">
            <w:pPr>
              <w:rPr>
                <w:rFonts w:ascii="Arial" w:hAnsi="Arial" w:cs="Arial"/>
                <w:sz w:val="22"/>
                <w:szCs w:val="22"/>
              </w:rPr>
            </w:pPr>
            <w:r w:rsidRPr="008E1B5B">
              <w:rPr>
                <w:rFonts w:ascii="Arial" w:hAnsi="Arial" w:cs="Arial"/>
                <w:color w:val="000000"/>
                <w:sz w:val="22"/>
                <w:szCs w:val="22"/>
              </w:rPr>
              <w:t xml:space="preserve">BWL L1 </w:t>
            </w:r>
          </w:p>
          <w:p w:rsidR="009E1787" w:rsidRPr="008E1B5B" w:rsidRDefault="009E1787">
            <w:pPr>
              <w:spacing w:after="120"/>
              <w:rPr>
                <w:rFonts w:ascii="Arial" w:eastAsia="Arial" w:hAnsi="Arial" w:cs="Arial"/>
                <w:sz w:val="22"/>
                <w:szCs w:val="22"/>
              </w:rPr>
            </w:pPr>
            <w:r w:rsidRPr="008E1B5B">
              <w:rPr>
                <w:rFonts w:ascii="Arial" w:hAnsi="Arial" w:cs="Arial"/>
                <w:color w:val="000000"/>
                <w:sz w:val="22"/>
                <w:szCs w:val="22"/>
              </w:rPr>
              <w:t>Landscape Character</w:t>
            </w:r>
          </w:p>
        </w:tc>
        <w:tc>
          <w:tcPr>
            <w:tcW w:w="2126" w:type="dxa"/>
          </w:tcPr>
          <w:p w:rsidR="009E1787" w:rsidRPr="008E1B5B" w:rsidRDefault="0038260D">
            <w:pPr>
              <w:spacing w:line="276" w:lineRule="auto"/>
              <w:rPr>
                <w:rFonts w:ascii="Arial" w:eastAsia="Arial" w:hAnsi="Arial" w:cs="Arial"/>
                <w:b/>
                <w:sz w:val="22"/>
                <w:szCs w:val="22"/>
              </w:rPr>
            </w:pPr>
            <w:r w:rsidRPr="008E1B5B">
              <w:rPr>
                <w:rFonts w:ascii="Arial" w:eastAsia="Arial" w:hAnsi="Arial" w:cs="Arial"/>
                <w:b/>
                <w:sz w:val="22"/>
                <w:szCs w:val="22"/>
              </w:rPr>
              <w:t xml:space="preserve">NPPF Paras: </w:t>
            </w:r>
            <w:r w:rsidRPr="008E1B5B">
              <w:rPr>
                <w:rFonts w:ascii="Arial" w:eastAsia="Arial" w:hAnsi="Arial" w:cs="Arial"/>
                <w:sz w:val="22"/>
                <w:szCs w:val="22"/>
              </w:rPr>
              <w:t>13</w:t>
            </w:r>
            <w:r w:rsidR="00666CA6" w:rsidRPr="008E1B5B">
              <w:rPr>
                <w:rFonts w:ascii="Arial" w:eastAsia="Arial" w:hAnsi="Arial" w:cs="Arial"/>
                <w:sz w:val="22"/>
                <w:szCs w:val="22"/>
              </w:rPr>
              <w:t>5</w:t>
            </w:r>
            <w:r w:rsidRPr="008E1B5B">
              <w:rPr>
                <w:rFonts w:ascii="Arial" w:eastAsia="Arial" w:hAnsi="Arial" w:cs="Arial"/>
                <w:sz w:val="22"/>
                <w:szCs w:val="22"/>
              </w:rPr>
              <w:t>, 187 (a&amp;b)</w:t>
            </w:r>
          </w:p>
        </w:tc>
        <w:tc>
          <w:tcPr>
            <w:tcW w:w="5146" w:type="dxa"/>
          </w:tcPr>
          <w:p w:rsidR="009E1787" w:rsidRPr="008E1B5B" w:rsidRDefault="0038260D">
            <w:pPr>
              <w:spacing w:line="276" w:lineRule="auto"/>
              <w:rPr>
                <w:rFonts w:ascii="Arial" w:eastAsia="Arial" w:hAnsi="Arial" w:cs="Arial"/>
                <w:sz w:val="22"/>
                <w:szCs w:val="22"/>
              </w:rPr>
            </w:pPr>
            <w:r w:rsidRPr="008E1B5B">
              <w:rPr>
                <w:rFonts w:ascii="Arial" w:eastAsia="Arial" w:hAnsi="Arial" w:cs="Arial"/>
                <w:sz w:val="22"/>
                <w:szCs w:val="22"/>
              </w:rPr>
              <w:t xml:space="preserve">Drawing on Local Landscape Assessment this policy reinforces </w:t>
            </w:r>
            <w:r w:rsidR="00CD2D89" w:rsidRPr="008E1B5B">
              <w:rPr>
                <w:rFonts w:ascii="Arial" w:eastAsia="Arial" w:hAnsi="Arial" w:cs="Arial"/>
                <w:sz w:val="22"/>
                <w:szCs w:val="22"/>
              </w:rPr>
              <w:t>NPPF goals of protecting and enhancing local landscapes.</w:t>
            </w:r>
          </w:p>
        </w:tc>
      </w:tr>
      <w:tr w:rsidR="009E1787" w:rsidRPr="00401137" w:rsidTr="008E1B5B">
        <w:tc>
          <w:tcPr>
            <w:tcW w:w="1653" w:type="dxa"/>
          </w:tcPr>
          <w:p w:rsidR="009E1787" w:rsidRPr="008E1B5B" w:rsidRDefault="009E1787" w:rsidP="0069156E">
            <w:pPr>
              <w:rPr>
                <w:rFonts w:ascii="Arial" w:hAnsi="Arial" w:cs="Arial"/>
                <w:sz w:val="22"/>
                <w:szCs w:val="22"/>
              </w:rPr>
            </w:pPr>
            <w:r w:rsidRPr="008E1B5B">
              <w:rPr>
                <w:rFonts w:ascii="Arial" w:hAnsi="Arial" w:cs="Arial"/>
                <w:color w:val="000000"/>
                <w:sz w:val="22"/>
                <w:szCs w:val="22"/>
              </w:rPr>
              <w:t xml:space="preserve"> BWL L2 </w:t>
            </w:r>
          </w:p>
          <w:p w:rsidR="009E1787" w:rsidRPr="008E1B5B" w:rsidRDefault="009E1787" w:rsidP="0069156E">
            <w:pPr>
              <w:spacing w:after="120"/>
              <w:rPr>
                <w:rFonts w:ascii="Arial" w:eastAsia="Arial" w:hAnsi="Arial" w:cs="Arial"/>
                <w:sz w:val="22"/>
                <w:szCs w:val="22"/>
              </w:rPr>
            </w:pPr>
            <w:r w:rsidRPr="008E1B5B">
              <w:rPr>
                <w:rFonts w:ascii="Arial" w:hAnsi="Arial" w:cs="Arial"/>
                <w:color w:val="000000"/>
                <w:sz w:val="22"/>
                <w:szCs w:val="22"/>
              </w:rPr>
              <w:t>Important Local Views</w:t>
            </w:r>
          </w:p>
        </w:tc>
        <w:tc>
          <w:tcPr>
            <w:tcW w:w="2126" w:type="dxa"/>
          </w:tcPr>
          <w:p w:rsidR="009E1787" w:rsidRPr="008E1B5B" w:rsidRDefault="009E1787" w:rsidP="0069156E">
            <w:pPr>
              <w:spacing w:line="276" w:lineRule="auto"/>
              <w:rPr>
                <w:rFonts w:ascii="Arial" w:eastAsia="Arial" w:hAnsi="Arial" w:cs="Arial"/>
                <w:sz w:val="22"/>
                <w:szCs w:val="22"/>
              </w:rPr>
            </w:pPr>
            <w:r w:rsidRPr="008E1B5B">
              <w:rPr>
                <w:rFonts w:ascii="Arial" w:eastAsia="Arial" w:hAnsi="Arial" w:cs="Arial"/>
                <w:b/>
                <w:sz w:val="22"/>
                <w:szCs w:val="22"/>
              </w:rPr>
              <w:t xml:space="preserve">NPPF Paras: </w:t>
            </w:r>
            <w:r w:rsidRPr="008E1B5B">
              <w:rPr>
                <w:rFonts w:ascii="Arial" w:eastAsia="Arial" w:hAnsi="Arial" w:cs="Arial"/>
                <w:sz w:val="22"/>
                <w:szCs w:val="22"/>
              </w:rPr>
              <w:t>13</w:t>
            </w:r>
            <w:r w:rsidR="00666CA6" w:rsidRPr="008E1B5B">
              <w:rPr>
                <w:rFonts w:ascii="Arial" w:eastAsia="Arial" w:hAnsi="Arial" w:cs="Arial"/>
                <w:sz w:val="22"/>
                <w:szCs w:val="22"/>
              </w:rPr>
              <w:t>5</w:t>
            </w:r>
            <w:r w:rsidRPr="008E1B5B">
              <w:rPr>
                <w:rFonts w:ascii="Arial" w:eastAsia="Arial" w:hAnsi="Arial" w:cs="Arial"/>
                <w:sz w:val="22"/>
                <w:szCs w:val="22"/>
              </w:rPr>
              <w:t>, 18</w:t>
            </w:r>
            <w:r w:rsidR="001C10D6" w:rsidRPr="008E1B5B">
              <w:rPr>
                <w:rFonts w:ascii="Arial" w:eastAsia="Arial" w:hAnsi="Arial" w:cs="Arial"/>
                <w:sz w:val="22"/>
                <w:szCs w:val="22"/>
              </w:rPr>
              <w:t>7 (a&amp;b)</w:t>
            </w:r>
          </w:p>
        </w:tc>
        <w:tc>
          <w:tcPr>
            <w:tcW w:w="5146" w:type="dxa"/>
          </w:tcPr>
          <w:p w:rsidR="009E1787" w:rsidRPr="008E1B5B" w:rsidRDefault="009E1787" w:rsidP="0069156E">
            <w:pPr>
              <w:spacing w:line="276" w:lineRule="auto"/>
              <w:rPr>
                <w:rFonts w:ascii="Arial" w:eastAsia="Arial" w:hAnsi="Arial" w:cs="Arial"/>
                <w:sz w:val="22"/>
                <w:szCs w:val="22"/>
              </w:rPr>
            </w:pPr>
            <w:r w:rsidRPr="008E1B5B">
              <w:rPr>
                <w:rFonts w:ascii="Arial" w:eastAsia="Arial" w:hAnsi="Arial" w:cs="Arial"/>
                <w:sz w:val="22"/>
                <w:szCs w:val="22"/>
              </w:rPr>
              <w:t>Seeks to protect important views and vistas both within the developed area and the wider landscape. This helps to achieve well designed places in conformity with NPPF para. 13</w:t>
            </w:r>
            <w:r w:rsidR="001C10D6" w:rsidRPr="008E1B5B">
              <w:rPr>
                <w:rFonts w:ascii="Arial" w:eastAsia="Arial" w:hAnsi="Arial" w:cs="Arial"/>
                <w:sz w:val="22"/>
                <w:szCs w:val="22"/>
              </w:rPr>
              <w:t>7</w:t>
            </w:r>
            <w:r w:rsidRPr="008E1B5B">
              <w:rPr>
                <w:rFonts w:ascii="Arial" w:eastAsia="Arial" w:hAnsi="Arial" w:cs="Arial"/>
                <w:sz w:val="22"/>
                <w:szCs w:val="22"/>
              </w:rPr>
              <w:t xml:space="preserve"> while also serving to protect valued landscapes in line with NPPF para. 18</w:t>
            </w:r>
            <w:r w:rsidR="00666CA6" w:rsidRPr="008E1B5B">
              <w:rPr>
                <w:rFonts w:ascii="Arial" w:eastAsia="Arial" w:hAnsi="Arial" w:cs="Arial"/>
                <w:sz w:val="22"/>
                <w:szCs w:val="22"/>
              </w:rPr>
              <w:t>7</w:t>
            </w:r>
            <w:r w:rsidRPr="008E1B5B">
              <w:rPr>
                <w:rFonts w:ascii="Arial" w:eastAsia="Arial" w:hAnsi="Arial" w:cs="Arial"/>
                <w:sz w:val="22"/>
                <w:szCs w:val="22"/>
              </w:rPr>
              <w:t xml:space="preserve">. </w:t>
            </w:r>
          </w:p>
        </w:tc>
      </w:tr>
      <w:tr w:rsidR="009E1787" w:rsidRPr="00401137" w:rsidTr="008E1B5B">
        <w:tc>
          <w:tcPr>
            <w:tcW w:w="1653" w:type="dxa"/>
          </w:tcPr>
          <w:p w:rsidR="009E1787" w:rsidRPr="008E1B5B" w:rsidRDefault="009E1787" w:rsidP="0069156E">
            <w:pPr>
              <w:spacing w:after="120"/>
              <w:rPr>
                <w:rFonts w:ascii="Arial" w:eastAsia="Arial" w:hAnsi="Arial" w:cs="Arial"/>
                <w:sz w:val="22"/>
                <w:szCs w:val="22"/>
              </w:rPr>
            </w:pPr>
            <w:r w:rsidRPr="008E1B5B">
              <w:rPr>
                <w:rFonts w:ascii="Arial" w:hAnsi="Arial" w:cs="Arial"/>
                <w:color w:val="000000"/>
                <w:sz w:val="22"/>
                <w:szCs w:val="22"/>
              </w:rPr>
              <w:t>BWL L3 Local Green Spaces</w:t>
            </w:r>
          </w:p>
        </w:tc>
        <w:tc>
          <w:tcPr>
            <w:tcW w:w="2126" w:type="dxa"/>
          </w:tcPr>
          <w:p w:rsidR="009E1787" w:rsidRPr="008E1B5B" w:rsidRDefault="009E1787" w:rsidP="0069156E">
            <w:pPr>
              <w:spacing w:line="276" w:lineRule="auto"/>
              <w:rPr>
                <w:rFonts w:ascii="Arial" w:eastAsia="Arial" w:hAnsi="Arial" w:cs="Arial"/>
                <w:sz w:val="22"/>
                <w:szCs w:val="22"/>
              </w:rPr>
            </w:pPr>
            <w:r w:rsidRPr="008E1B5B">
              <w:rPr>
                <w:rFonts w:ascii="Arial" w:eastAsia="Arial" w:hAnsi="Arial" w:cs="Arial"/>
                <w:b/>
                <w:sz w:val="22"/>
                <w:szCs w:val="22"/>
              </w:rPr>
              <w:t xml:space="preserve">NPPF Paras: </w:t>
            </w:r>
            <w:r w:rsidRPr="008E1B5B">
              <w:rPr>
                <w:rFonts w:ascii="Arial" w:eastAsia="Arial" w:hAnsi="Arial" w:cs="Arial"/>
                <w:sz w:val="22"/>
                <w:szCs w:val="22"/>
              </w:rPr>
              <w:t>96</w:t>
            </w:r>
            <w:r w:rsidR="001C10D6" w:rsidRPr="008E1B5B">
              <w:rPr>
                <w:rFonts w:ascii="Arial" w:eastAsia="Arial" w:hAnsi="Arial" w:cs="Arial"/>
                <w:sz w:val="22"/>
                <w:szCs w:val="22"/>
              </w:rPr>
              <w:t>(c)</w:t>
            </w:r>
            <w:r w:rsidRPr="008E1B5B">
              <w:rPr>
                <w:rFonts w:ascii="Arial" w:eastAsia="Arial" w:hAnsi="Arial" w:cs="Arial"/>
                <w:sz w:val="22"/>
                <w:szCs w:val="22"/>
              </w:rPr>
              <w:t>, 103, 10</w:t>
            </w:r>
            <w:r w:rsidR="001C10D6" w:rsidRPr="008E1B5B">
              <w:rPr>
                <w:rFonts w:ascii="Arial" w:eastAsia="Arial" w:hAnsi="Arial" w:cs="Arial"/>
                <w:sz w:val="22"/>
                <w:szCs w:val="22"/>
              </w:rPr>
              <w:t>6</w:t>
            </w:r>
            <w:r w:rsidRPr="008E1B5B">
              <w:rPr>
                <w:rFonts w:ascii="Arial" w:eastAsia="Arial" w:hAnsi="Arial" w:cs="Arial"/>
                <w:sz w:val="22"/>
                <w:szCs w:val="22"/>
              </w:rPr>
              <w:t>, 10</w:t>
            </w:r>
            <w:r w:rsidR="001C10D6" w:rsidRPr="008E1B5B">
              <w:rPr>
                <w:rFonts w:ascii="Arial" w:eastAsia="Arial" w:hAnsi="Arial" w:cs="Arial"/>
                <w:sz w:val="22"/>
                <w:szCs w:val="22"/>
              </w:rPr>
              <w:t>7</w:t>
            </w:r>
            <w:r w:rsidR="00666CA6" w:rsidRPr="008E1B5B">
              <w:rPr>
                <w:rFonts w:ascii="Arial" w:eastAsia="Arial" w:hAnsi="Arial" w:cs="Arial"/>
                <w:sz w:val="22"/>
                <w:szCs w:val="22"/>
              </w:rPr>
              <w:t>, 108</w:t>
            </w:r>
          </w:p>
          <w:p w:rsidR="009E1787" w:rsidRPr="008E1B5B" w:rsidRDefault="009E1787" w:rsidP="0069156E">
            <w:pPr>
              <w:spacing w:line="276" w:lineRule="auto"/>
              <w:rPr>
                <w:rFonts w:ascii="Arial" w:eastAsia="Arial" w:hAnsi="Arial" w:cs="Arial"/>
                <w:sz w:val="22"/>
                <w:szCs w:val="22"/>
              </w:rPr>
            </w:pPr>
          </w:p>
          <w:p w:rsidR="009E1787" w:rsidRPr="008E1B5B" w:rsidRDefault="009E1787" w:rsidP="009E1787">
            <w:pPr>
              <w:pStyle w:val="Heading1"/>
              <w:shd w:val="clear" w:color="auto" w:fill="FFFFFF"/>
              <w:spacing w:before="0" w:after="0"/>
              <w:rPr>
                <w:rFonts w:ascii="Arial" w:hAnsi="Arial" w:cs="Arial"/>
                <w:b w:val="0"/>
                <w:color w:val="0B0C0C"/>
                <w:sz w:val="22"/>
                <w:szCs w:val="22"/>
              </w:rPr>
            </w:pPr>
            <w:r w:rsidRPr="008E1B5B">
              <w:rPr>
                <w:rFonts w:ascii="Arial" w:hAnsi="Arial" w:cs="Arial"/>
                <w:b w:val="0"/>
                <w:sz w:val="22"/>
                <w:szCs w:val="22"/>
              </w:rPr>
              <w:t xml:space="preserve">NPPG: </w:t>
            </w:r>
            <w:r w:rsidRPr="008E1B5B">
              <w:rPr>
                <w:rFonts w:ascii="Arial" w:hAnsi="Arial" w:cs="Arial"/>
                <w:b w:val="0"/>
                <w:color w:val="0B0C0C"/>
                <w:sz w:val="22"/>
                <w:szCs w:val="22"/>
              </w:rPr>
              <w:t>Open space, sports and recreation facilities, public rights of way and local green space.</w:t>
            </w:r>
          </w:p>
          <w:p w:rsidR="008669BB" w:rsidRPr="008E1B5B" w:rsidRDefault="008669BB" w:rsidP="0069156E">
            <w:pPr>
              <w:spacing w:line="276" w:lineRule="auto"/>
              <w:rPr>
                <w:rFonts w:ascii="Arial" w:hAnsi="Arial" w:cs="Arial"/>
                <w:sz w:val="22"/>
                <w:szCs w:val="22"/>
              </w:rPr>
            </w:pPr>
          </w:p>
          <w:p w:rsidR="009E1787" w:rsidRPr="008E1B5B" w:rsidRDefault="009E1787" w:rsidP="0069156E">
            <w:pPr>
              <w:spacing w:line="276" w:lineRule="auto"/>
              <w:rPr>
                <w:rFonts w:ascii="Arial" w:eastAsia="Arial" w:hAnsi="Arial" w:cs="Arial"/>
                <w:sz w:val="22"/>
                <w:szCs w:val="22"/>
              </w:rPr>
            </w:pPr>
            <w:r w:rsidRPr="008E1B5B">
              <w:rPr>
                <w:rFonts w:ascii="Arial" w:hAnsi="Arial" w:cs="Arial"/>
                <w:sz w:val="22"/>
                <w:szCs w:val="22"/>
              </w:rPr>
              <w:lastRenderedPageBreak/>
              <w:t>Environmental Improvement Plan, DEFRA, 2023</w:t>
            </w:r>
          </w:p>
        </w:tc>
        <w:tc>
          <w:tcPr>
            <w:tcW w:w="5146" w:type="dxa"/>
          </w:tcPr>
          <w:p w:rsidR="009E1787" w:rsidRPr="008E1B5B" w:rsidRDefault="001C10D6" w:rsidP="0069156E">
            <w:pPr>
              <w:spacing w:line="276" w:lineRule="auto"/>
              <w:rPr>
                <w:rFonts w:ascii="Arial" w:eastAsia="Arial" w:hAnsi="Arial" w:cs="Arial"/>
                <w:sz w:val="22"/>
                <w:szCs w:val="22"/>
              </w:rPr>
            </w:pPr>
            <w:r w:rsidRPr="008E1B5B">
              <w:rPr>
                <w:rFonts w:ascii="Arial" w:eastAsia="Arial" w:hAnsi="Arial" w:cs="Arial"/>
                <w:sz w:val="22"/>
                <w:szCs w:val="22"/>
              </w:rPr>
              <w:lastRenderedPageBreak/>
              <w:t>L3</w:t>
            </w:r>
            <w:r w:rsidR="009E1787" w:rsidRPr="008E1B5B">
              <w:rPr>
                <w:rFonts w:ascii="Arial" w:eastAsia="Arial" w:hAnsi="Arial" w:cs="Arial"/>
                <w:sz w:val="22"/>
                <w:szCs w:val="22"/>
              </w:rPr>
              <w:t xml:space="preserve"> designates and protects demonstrably special Local Green Spaces safeguarding them against development except in very special circumstances. Green spaces have been considered against NPPF para 10</w:t>
            </w:r>
            <w:r w:rsidRPr="008E1B5B">
              <w:rPr>
                <w:rFonts w:ascii="Arial" w:eastAsia="Arial" w:hAnsi="Arial" w:cs="Arial"/>
                <w:sz w:val="22"/>
                <w:szCs w:val="22"/>
              </w:rPr>
              <w:t>6</w:t>
            </w:r>
            <w:r w:rsidR="009E1787" w:rsidRPr="008E1B5B">
              <w:rPr>
                <w:rFonts w:ascii="Arial" w:eastAsia="Arial" w:hAnsi="Arial" w:cs="Arial"/>
                <w:sz w:val="22"/>
                <w:szCs w:val="22"/>
              </w:rPr>
              <w:t xml:space="preserve"> and assessed to ensure they meet all the criteria laid out in NPPF para.10</w:t>
            </w:r>
            <w:r w:rsidRPr="008E1B5B">
              <w:rPr>
                <w:rFonts w:ascii="Arial" w:eastAsia="Arial" w:hAnsi="Arial" w:cs="Arial"/>
                <w:sz w:val="22"/>
                <w:szCs w:val="22"/>
              </w:rPr>
              <w:t>7</w:t>
            </w:r>
            <w:r w:rsidR="009E1787" w:rsidRPr="008E1B5B">
              <w:rPr>
                <w:rFonts w:ascii="Arial" w:eastAsia="Arial" w:hAnsi="Arial" w:cs="Arial"/>
                <w:sz w:val="22"/>
                <w:szCs w:val="22"/>
              </w:rPr>
              <w:t>.</w:t>
            </w:r>
          </w:p>
          <w:p w:rsidR="009E1787" w:rsidRPr="008E1B5B" w:rsidRDefault="009E1787" w:rsidP="0069156E">
            <w:pPr>
              <w:spacing w:line="276" w:lineRule="auto"/>
              <w:rPr>
                <w:rFonts w:ascii="Arial" w:eastAsia="Arial" w:hAnsi="Arial" w:cs="Arial"/>
                <w:sz w:val="22"/>
                <w:szCs w:val="22"/>
              </w:rPr>
            </w:pPr>
          </w:p>
          <w:p w:rsidR="009E1787" w:rsidRPr="008E1B5B" w:rsidRDefault="009E1787" w:rsidP="0069156E">
            <w:pPr>
              <w:spacing w:line="276" w:lineRule="auto"/>
              <w:rPr>
                <w:rFonts w:ascii="Arial" w:eastAsia="Arial" w:hAnsi="Arial" w:cs="Arial"/>
                <w:sz w:val="22"/>
                <w:szCs w:val="22"/>
              </w:rPr>
            </w:pPr>
            <w:r w:rsidRPr="008E1B5B">
              <w:rPr>
                <w:rFonts w:ascii="Arial" w:hAnsi="Arial" w:cs="Arial"/>
                <w:sz w:val="22"/>
                <w:szCs w:val="22"/>
              </w:rPr>
              <w:t xml:space="preserve">The Environmental Improvement Plan sets out a national objective for everyone to live within 15 minutes’ walk of a green or blue space. By </w:t>
            </w:r>
            <w:r w:rsidRPr="008E1B5B">
              <w:rPr>
                <w:rFonts w:ascii="Arial" w:hAnsi="Arial" w:cs="Arial"/>
                <w:sz w:val="22"/>
                <w:szCs w:val="22"/>
              </w:rPr>
              <w:lastRenderedPageBreak/>
              <w:t>designating Local Green Space, this policy contributes to this national objective.</w:t>
            </w:r>
          </w:p>
        </w:tc>
      </w:tr>
      <w:tr w:rsidR="00BC1200" w:rsidRPr="00401137" w:rsidTr="007A36A8">
        <w:tc>
          <w:tcPr>
            <w:tcW w:w="8925" w:type="dxa"/>
            <w:gridSpan w:val="3"/>
          </w:tcPr>
          <w:p w:rsidR="00BC1200" w:rsidRPr="00200C4E" w:rsidRDefault="00BC1200" w:rsidP="00BC1200">
            <w:pPr>
              <w:rPr>
                <w:rFonts w:ascii="Arial" w:hAnsi="Arial" w:cs="Arial"/>
                <w:sz w:val="22"/>
                <w:szCs w:val="22"/>
              </w:rPr>
            </w:pPr>
            <w:r w:rsidRPr="00200C4E">
              <w:rPr>
                <w:rFonts w:ascii="Arial" w:hAnsi="Arial" w:cs="Arial"/>
                <w:b/>
                <w:bCs/>
                <w:color w:val="000000"/>
                <w:sz w:val="22"/>
                <w:szCs w:val="22"/>
              </w:rPr>
              <w:lastRenderedPageBreak/>
              <w:t>Wildlife</w:t>
            </w:r>
          </w:p>
        </w:tc>
      </w:tr>
      <w:tr w:rsidR="00EC77B6" w:rsidRPr="00401137" w:rsidTr="008E1B5B">
        <w:tc>
          <w:tcPr>
            <w:tcW w:w="1653" w:type="dxa"/>
          </w:tcPr>
          <w:p w:rsidR="00EC77B6" w:rsidRPr="00A41E4B" w:rsidRDefault="00EC77B6" w:rsidP="00A41E4B">
            <w:pPr>
              <w:rPr>
                <w:rFonts w:ascii="Arial" w:hAnsi="Arial" w:cs="Arial"/>
                <w:sz w:val="22"/>
                <w:szCs w:val="22"/>
              </w:rPr>
            </w:pPr>
            <w:r w:rsidRPr="00A41E4B">
              <w:rPr>
                <w:rFonts w:ascii="Arial" w:hAnsi="Arial" w:cs="Arial"/>
                <w:sz w:val="22"/>
                <w:szCs w:val="22"/>
              </w:rPr>
              <w:t xml:space="preserve">BWL W1Wildlife </w:t>
            </w:r>
          </w:p>
        </w:tc>
        <w:tc>
          <w:tcPr>
            <w:tcW w:w="2126" w:type="dxa"/>
          </w:tcPr>
          <w:p w:rsidR="008669BB" w:rsidRPr="00A41E4B" w:rsidRDefault="008669BB" w:rsidP="00A41E4B">
            <w:pPr>
              <w:rPr>
                <w:rFonts w:ascii="Arial" w:hAnsi="Arial" w:cs="Arial"/>
                <w:sz w:val="22"/>
                <w:szCs w:val="22"/>
              </w:rPr>
            </w:pPr>
            <w:r w:rsidRPr="00A41E4B">
              <w:rPr>
                <w:rFonts w:ascii="Arial" w:hAnsi="Arial" w:cs="Arial"/>
                <w:sz w:val="22"/>
                <w:szCs w:val="22"/>
              </w:rPr>
              <w:t xml:space="preserve">NPPF: </w:t>
            </w:r>
          </w:p>
          <w:p w:rsidR="00EC77B6" w:rsidRPr="00A41E4B" w:rsidRDefault="008669BB" w:rsidP="00A41E4B">
            <w:pPr>
              <w:rPr>
                <w:rFonts w:ascii="Arial" w:hAnsi="Arial" w:cs="Arial"/>
                <w:sz w:val="22"/>
                <w:szCs w:val="22"/>
              </w:rPr>
            </w:pPr>
            <w:r w:rsidRPr="00A41E4B">
              <w:rPr>
                <w:rFonts w:ascii="Arial" w:hAnsi="Arial" w:cs="Arial"/>
                <w:sz w:val="22"/>
                <w:szCs w:val="22"/>
              </w:rPr>
              <w:t>8(c) 1</w:t>
            </w:r>
            <w:r w:rsidR="00CD2D89" w:rsidRPr="00A41E4B">
              <w:rPr>
                <w:rFonts w:ascii="Arial" w:hAnsi="Arial" w:cs="Arial"/>
                <w:sz w:val="22"/>
                <w:szCs w:val="22"/>
              </w:rPr>
              <w:t>92</w:t>
            </w:r>
            <w:r w:rsidRPr="00A41E4B">
              <w:rPr>
                <w:rFonts w:ascii="Arial" w:hAnsi="Arial" w:cs="Arial"/>
                <w:sz w:val="22"/>
                <w:szCs w:val="22"/>
              </w:rPr>
              <w:t xml:space="preserve"> (a)</w:t>
            </w:r>
          </w:p>
        </w:tc>
        <w:tc>
          <w:tcPr>
            <w:tcW w:w="5146" w:type="dxa"/>
          </w:tcPr>
          <w:p w:rsidR="008669BB" w:rsidRPr="00A41E4B" w:rsidRDefault="008669BB" w:rsidP="00A41E4B">
            <w:pPr>
              <w:rPr>
                <w:rFonts w:ascii="Arial" w:hAnsi="Arial" w:cs="Arial"/>
                <w:sz w:val="22"/>
                <w:szCs w:val="22"/>
              </w:rPr>
            </w:pPr>
            <w:r w:rsidRPr="00A41E4B">
              <w:rPr>
                <w:rFonts w:ascii="Arial" w:eastAsia="Arial" w:hAnsi="Arial" w:cs="Arial"/>
                <w:sz w:val="22"/>
                <w:szCs w:val="22"/>
              </w:rPr>
              <w:t>The policy plans positively to preserve and protect the rich wildlife of the Neighbourhood Area</w:t>
            </w:r>
            <w:r w:rsidRPr="00A41E4B">
              <w:rPr>
                <w:rFonts w:ascii="Arial" w:hAnsi="Arial" w:cs="Arial"/>
                <w:sz w:val="22"/>
                <w:szCs w:val="22"/>
              </w:rPr>
              <w:t xml:space="preserve">. </w:t>
            </w:r>
          </w:p>
          <w:p w:rsidR="00EC77B6" w:rsidRPr="00A41E4B" w:rsidRDefault="00EC77B6" w:rsidP="00A41E4B">
            <w:pPr>
              <w:rPr>
                <w:rFonts w:ascii="Arial" w:eastAsia="Arial" w:hAnsi="Arial" w:cs="Arial"/>
                <w:sz w:val="22"/>
                <w:szCs w:val="22"/>
              </w:rPr>
            </w:pPr>
          </w:p>
        </w:tc>
      </w:tr>
      <w:tr w:rsidR="00EC77B6" w:rsidRPr="00401137" w:rsidTr="008E1B5B">
        <w:tc>
          <w:tcPr>
            <w:tcW w:w="1653" w:type="dxa"/>
          </w:tcPr>
          <w:p w:rsidR="00EC77B6" w:rsidRPr="00EE33FB" w:rsidRDefault="00EC77B6" w:rsidP="00EC77B6">
            <w:pPr>
              <w:rPr>
                <w:rFonts w:ascii="Arial" w:hAnsi="Arial" w:cs="Arial"/>
                <w:sz w:val="22"/>
                <w:szCs w:val="22"/>
              </w:rPr>
            </w:pPr>
            <w:r w:rsidRPr="00EE33FB">
              <w:rPr>
                <w:rFonts w:ascii="Arial" w:hAnsi="Arial" w:cs="Arial"/>
                <w:color w:val="000000"/>
                <w:sz w:val="22"/>
                <w:szCs w:val="22"/>
              </w:rPr>
              <w:t>Policy BWL W2 Biodiversity and Nature Recovery</w:t>
            </w:r>
          </w:p>
          <w:p w:rsidR="00EC77B6" w:rsidRPr="00EE33FB" w:rsidRDefault="00EC77B6" w:rsidP="00EC77B6">
            <w:pPr>
              <w:spacing w:after="120"/>
              <w:rPr>
                <w:rFonts w:ascii="Arial" w:hAnsi="Arial" w:cs="Arial"/>
                <w:color w:val="000000"/>
                <w:sz w:val="22"/>
                <w:szCs w:val="22"/>
              </w:rPr>
            </w:pPr>
          </w:p>
        </w:tc>
        <w:tc>
          <w:tcPr>
            <w:tcW w:w="2126" w:type="dxa"/>
          </w:tcPr>
          <w:p w:rsidR="00EC77B6" w:rsidRPr="00EE33FB" w:rsidRDefault="00EC77B6" w:rsidP="00EC77B6">
            <w:pPr>
              <w:pBdr>
                <w:top w:val="nil"/>
                <w:left w:val="nil"/>
                <w:bottom w:val="nil"/>
                <w:right w:val="nil"/>
                <w:between w:val="nil"/>
              </w:pBdr>
              <w:rPr>
                <w:rFonts w:ascii="Arial" w:hAnsi="Arial" w:cs="Arial"/>
                <w:sz w:val="22"/>
                <w:szCs w:val="22"/>
              </w:rPr>
            </w:pPr>
            <w:r w:rsidRPr="00EE33FB">
              <w:rPr>
                <w:rFonts w:ascii="Arial" w:hAnsi="Arial" w:cs="Arial"/>
                <w:sz w:val="22"/>
                <w:szCs w:val="22"/>
              </w:rPr>
              <w:t xml:space="preserve">NPPF: </w:t>
            </w:r>
          </w:p>
          <w:p w:rsidR="00EC77B6" w:rsidRPr="00EE33FB" w:rsidRDefault="00EC77B6" w:rsidP="00EC77B6">
            <w:pPr>
              <w:rPr>
                <w:rFonts w:ascii="Arial" w:hAnsi="Arial" w:cs="Arial"/>
                <w:sz w:val="22"/>
                <w:szCs w:val="22"/>
              </w:rPr>
            </w:pPr>
            <w:r w:rsidRPr="00EE33FB">
              <w:rPr>
                <w:rFonts w:ascii="Arial" w:hAnsi="Arial" w:cs="Arial"/>
                <w:sz w:val="22"/>
                <w:szCs w:val="22"/>
              </w:rPr>
              <w:t>8(c)</w:t>
            </w:r>
            <w:r w:rsidR="001C2424">
              <w:rPr>
                <w:rFonts w:ascii="Arial" w:hAnsi="Arial" w:cs="Arial"/>
                <w:sz w:val="22"/>
                <w:szCs w:val="22"/>
              </w:rPr>
              <w:t xml:space="preserve"> </w:t>
            </w:r>
            <w:r w:rsidR="001C2424">
              <w:rPr>
                <w:rFonts w:ascii="Calibri" w:eastAsia="Calibri" w:hAnsi="Calibri" w:cs="Calibri"/>
                <w:sz w:val="22"/>
                <w:szCs w:val="22"/>
              </w:rPr>
              <w:t>(Achieving sustainable development</w:t>
            </w:r>
            <w:r w:rsidR="009213EA">
              <w:rPr>
                <w:rFonts w:ascii="Calibri" w:eastAsia="Calibri" w:hAnsi="Calibri" w:cs="Calibri"/>
                <w:sz w:val="22"/>
                <w:szCs w:val="22"/>
              </w:rPr>
              <w:t xml:space="preserve">) </w:t>
            </w:r>
            <w:r w:rsidR="009213EA" w:rsidRPr="00EE33FB">
              <w:rPr>
                <w:rFonts w:ascii="Arial" w:hAnsi="Arial" w:cs="Arial"/>
                <w:sz w:val="22"/>
                <w:szCs w:val="22"/>
              </w:rPr>
              <w:t>162,192</w:t>
            </w:r>
          </w:p>
          <w:p w:rsidR="00EC77B6" w:rsidRPr="00EE33FB" w:rsidRDefault="00EC77B6" w:rsidP="00EC77B6">
            <w:pPr>
              <w:rPr>
                <w:rFonts w:ascii="Arial" w:hAnsi="Arial" w:cs="Arial"/>
                <w:sz w:val="22"/>
                <w:szCs w:val="22"/>
              </w:rPr>
            </w:pPr>
          </w:p>
          <w:p w:rsidR="00EC77B6" w:rsidRPr="00EE33FB" w:rsidRDefault="00EC77B6" w:rsidP="00EC77B6">
            <w:pPr>
              <w:rPr>
                <w:rFonts w:ascii="Arial" w:hAnsi="Arial" w:cs="Arial"/>
                <w:sz w:val="22"/>
                <w:szCs w:val="22"/>
              </w:rPr>
            </w:pPr>
            <w:r w:rsidRPr="00EE33FB">
              <w:rPr>
                <w:rFonts w:ascii="Arial" w:hAnsi="Arial" w:cs="Arial"/>
                <w:sz w:val="22"/>
                <w:szCs w:val="22"/>
              </w:rPr>
              <w:t xml:space="preserve">NPPG: </w:t>
            </w:r>
            <w:r w:rsidRPr="00EE33FB">
              <w:rPr>
                <w:rFonts w:ascii="Arial" w:hAnsi="Arial" w:cs="Arial"/>
                <w:bCs/>
                <w:sz w:val="22"/>
                <w:szCs w:val="22"/>
                <w:shd w:val="clear" w:color="auto" w:fill="FFFFFF"/>
              </w:rPr>
              <w:t>Biodiversity net gain</w:t>
            </w:r>
          </w:p>
          <w:p w:rsidR="00EC77B6" w:rsidRPr="00EE33FB" w:rsidRDefault="00EC77B6" w:rsidP="00EC77B6">
            <w:pPr>
              <w:rPr>
                <w:rFonts w:ascii="Arial" w:hAnsi="Arial" w:cs="Arial"/>
                <w:sz w:val="22"/>
                <w:szCs w:val="22"/>
              </w:rPr>
            </w:pPr>
          </w:p>
          <w:p w:rsidR="00EC77B6" w:rsidRPr="00EE33FB" w:rsidRDefault="00EC77B6" w:rsidP="00EC77B6">
            <w:pPr>
              <w:spacing w:line="276" w:lineRule="auto"/>
              <w:rPr>
                <w:rFonts w:ascii="Arial" w:hAnsi="Arial" w:cs="Arial"/>
                <w:sz w:val="22"/>
                <w:szCs w:val="22"/>
              </w:rPr>
            </w:pPr>
            <w:r w:rsidRPr="00EE33FB">
              <w:rPr>
                <w:rFonts w:ascii="Arial" w:hAnsi="Arial" w:cs="Arial"/>
                <w:sz w:val="22"/>
                <w:szCs w:val="22"/>
              </w:rPr>
              <w:t>Environment Act 2021</w:t>
            </w:r>
          </w:p>
          <w:p w:rsidR="008669BB" w:rsidRPr="00EE33FB" w:rsidRDefault="008669BB" w:rsidP="00EC77B6">
            <w:pPr>
              <w:spacing w:line="276" w:lineRule="auto"/>
              <w:rPr>
                <w:rFonts w:ascii="Arial" w:hAnsi="Arial" w:cs="Arial"/>
                <w:sz w:val="22"/>
                <w:szCs w:val="22"/>
              </w:rPr>
            </w:pPr>
          </w:p>
          <w:p w:rsidR="008669BB" w:rsidRPr="00EE33FB" w:rsidRDefault="008669BB" w:rsidP="00EC77B6">
            <w:pPr>
              <w:spacing w:line="276" w:lineRule="auto"/>
              <w:rPr>
                <w:rFonts w:ascii="Arial" w:eastAsia="Arial" w:hAnsi="Arial" w:cs="Arial"/>
                <w:b/>
                <w:sz w:val="22"/>
                <w:szCs w:val="22"/>
              </w:rPr>
            </w:pPr>
            <w:r w:rsidRPr="00EE33FB">
              <w:rPr>
                <w:rFonts w:ascii="Arial" w:hAnsi="Arial" w:cs="Arial"/>
                <w:sz w:val="22"/>
                <w:szCs w:val="22"/>
              </w:rPr>
              <w:t>Environmental Improvement Plan, DEFRA, 2023</w:t>
            </w:r>
          </w:p>
        </w:tc>
        <w:tc>
          <w:tcPr>
            <w:tcW w:w="5146" w:type="dxa"/>
          </w:tcPr>
          <w:p w:rsidR="00EC77B6" w:rsidRPr="00EE33FB" w:rsidRDefault="00EC77B6" w:rsidP="00EC77B6">
            <w:pPr>
              <w:rPr>
                <w:rFonts w:ascii="Arial" w:hAnsi="Arial" w:cs="Arial"/>
                <w:sz w:val="22"/>
                <w:szCs w:val="22"/>
              </w:rPr>
            </w:pPr>
            <w:r w:rsidRPr="00EE33FB">
              <w:rPr>
                <w:rFonts w:ascii="Arial" w:eastAsia="Arial" w:hAnsi="Arial" w:cs="Arial"/>
                <w:sz w:val="22"/>
                <w:szCs w:val="22"/>
              </w:rPr>
              <w:t>The policy plans positively to preserve and protect habitats and biodiversity in the Neighbourhood Area</w:t>
            </w:r>
            <w:r w:rsidRPr="00EE33FB">
              <w:rPr>
                <w:rFonts w:ascii="Arial" w:hAnsi="Arial" w:cs="Arial"/>
                <w:sz w:val="22"/>
                <w:szCs w:val="22"/>
              </w:rPr>
              <w:t xml:space="preserve">. </w:t>
            </w:r>
          </w:p>
          <w:p w:rsidR="00EC77B6" w:rsidRPr="00EE33FB" w:rsidRDefault="00EC77B6" w:rsidP="00EC77B6">
            <w:pPr>
              <w:spacing w:line="276" w:lineRule="auto"/>
              <w:rPr>
                <w:rFonts w:ascii="Arial" w:eastAsia="Arial" w:hAnsi="Arial" w:cs="Arial"/>
                <w:sz w:val="22"/>
                <w:szCs w:val="22"/>
              </w:rPr>
            </w:pPr>
          </w:p>
        </w:tc>
      </w:tr>
      <w:tr w:rsidR="00EC77B6" w:rsidRPr="00401137" w:rsidTr="008E1B5B">
        <w:tc>
          <w:tcPr>
            <w:tcW w:w="1653" w:type="dxa"/>
          </w:tcPr>
          <w:p w:rsidR="00EC77B6" w:rsidRPr="00EE33FB" w:rsidRDefault="00EC77B6" w:rsidP="00EC77B6">
            <w:pPr>
              <w:rPr>
                <w:rFonts w:ascii="Arial" w:hAnsi="Arial" w:cs="Arial"/>
                <w:sz w:val="22"/>
                <w:szCs w:val="22"/>
              </w:rPr>
            </w:pPr>
            <w:r w:rsidRPr="00EE33FB">
              <w:rPr>
                <w:rFonts w:ascii="Arial" w:hAnsi="Arial" w:cs="Arial"/>
                <w:color w:val="000000"/>
                <w:sz w:val="22"/>
                <w:szCs w:val="22"/>
              </w:rPr>
              <w:t>Policy BWL W3 Dark Skies and Lighting Schemes</w:t>
            </w:r>
          </w:p>
        </w:tc>
        <w:tc>
          <w:tcPr>
            <w:tcW w:w="2126" w:type="dxa"/>
          </w:tcPr>
          <w:p w:rsidR="008669BB" w:rsidRPr="00EE33FB" w:rsidRDefault="008669BB" w:rsidP="008669BB">
            <w:pPr>
              <w:pBdr>
                <w:top w:val="nil"/>
                <w:left w:val="nil"/>
                <w:bottom w:val="nil"/>
                <w:right w:val="nil"/>
                <w:between w:val="nil"/>
              </w:pBdr>
              <w:rPr>
                <w:rFonts w:ascii="Arial" w:hAnsi="Arial" w:cs="Arial"/>
                <w:sz w:val="22"/>
                <w:szCs w:val="22"/>
              </w:rPr>
            </w:pPr>
            <w:r w:rsidRPr="00EE33FB">
              <w:rPr>
                <w:rFonts w:ascii="Arial" w:hAnsi="Arial" w:cs="Arial"/>
                <w:sz w:val="22"/>
                <w:szCs w:val="22"/>
              </w:rPr>
              <w:t xml:space="preserve">NPPF: </w:t>
            </w:r>
          </w:p>
          <w:p w:rsidR="008669BB" w:rsidRPr="00EE33FB" w:rsidRDefault="000B385A" w:rsidP="008669BB">
            <w:pPr>
              <w:rPr>
                <w:rFonts w:ascii="Arial" w:hAnsi="Arial" w:cs="Arial"/>
                <w:sz w:val="22"/>
                <w:szCs w:val="22"/>
              </w:rPr>
            </w:pPr>
            <w:r w:rsidRPr="00EE33FB">
              <w:rPr>
                <w:rFonts w:ascii="Arial" w:hAnsi="Arial" w:cs="Arial"/>
                <w:sz w:val="22"/>
                <w:szCs w:val="22"/>
              </w:rPr>
              <w:t>132</w:t>
            </w:r>
            <w:r w:rsidR="001C2424">
              <w:rPr>
                <w:rFonts w:ascii="Arial" w:hAnsi="Arial" w:cs="Arial"/>
                <w:sz w:val="22"/>
                <w:szCs w:val="22"/>
              </w:rPr>
              <w:t xml:space="preserve"> </w:t>
            </w:r>
            <w:r w:rsidR="001C2424" w:rsidRPr="001C2424">
              <w:rPr>
                <w:rFonts w:ascii="Arial" w:eastAsia="Arial" w:hAnsi="Arial" w:cs="Arial"/>
                <w:sz w:val="22"/>
                <w:szCs w:val="22"/>
              </w:rPr>
              <w:t>(</w:t>
            </w:r>
            <w:r w:rsidR="001C2424" w:rsidRPr="001C2424">
              <w:rPr>
                <w:rFonts w:ascii="Arial" w:hAnsi="Arial" w:cs="Arial"/>
                <w:sz w:val="22"/>
                <w:szCs w:val="22"/>
              </w:rPr>
              <w:t>Achieving well-designed places)</w:t>
            </w:r>
            <w:r w:rsidRPr="00EE33FB">
              <w:rPr>
                <w:rFonts w:ascii="Arial" w:hAnsi="Arial" w:cs="Arial"/>
                <w:sz w:val="22"/>
                <w:szCs w:val="22"/>
              </w:rPr>
              <w:t xml:space="preserve">, </w:t>
            </w:r>
            <w:r w:rsidR="00385B47">
              <w:rPr>
                <w:rFonts w:ascii="Arial" w:hAnsi="Arial" w:cs="Arial"/>
                <w:sz w:val="22"/>
                <w:szCs w:val="22"/>
              </w:rPr>
              <w:t xml:space="preserve">187 (b/d) </w:t>
            </w:r>
            <w:r w:rsidR="00EE33FB" w:rsidRPr="00EE33FB">
              <w:rPr>
                <w:rFonts w:ascii="Arial" w:hAnsi="Arial" w:cs="Arial"/>
                <w:sz w:val="22"/>
                <w:szCs w:val="22"/>
              </w:rPr>
              <w:t>192</w:t>
            </w:r>
            <w:r w:rsidR="008E1B5B">
              <w:rPr>
                <w:rFonts w:ascii="Arial" w:hAnsi="Arial" w:cs="Arial"/>
                <w:sz w:val="22"/>
                <w:szCs w:val="22"/>
              </w:rPr>
              <w:t xml:space="preserve"> (b)</w:t>
            </w:r>
            <w:r w:rsidR="001C2424">
              <w:rPr>
                <w:rFonts w:ascii="Arial" w:hAnsi="Arial" w:cs="Arial"/>
                <w:sz w:val="22"/>
                <w:szCs w:val="22"/>
              </w:rPr>
              <w:t xml:space="preserve"> (Conserving and enhancing the natural environment)</w:t>
            </w:r>
          </w:p>
          <w:p w:rsidR="00EE33FB" w:rsidRDefault="00EE33FB" w:rsidP="00EE33FB">
            <w:pPr>
              <w:spacing w:line="276" w:lineRule="auto"/>
              <w:rPr>
                <w:rFonts w:ascii="Arial" w:hAnsi="Arial" w:cs="Arial"/>
                <w:sz w:val="22"/>
                <w:szCs w:val="22"/>
              </w:rPr>
            </w:pPr>
          </w:p>
          <w:p w:rsidR="00EC77B6" w:rsidRPr="001C2424" w:rsidRDefault="00EE33FB" w:rsidP="00EC77B6">
            <w:pPr>
              <w:spacing w:line="276" w:lineRule="auto"/>
              <w:rPr>
                <w:rFonts w:ascii="Arial" w:hAnsi="Arial" w:cs="Arial"/>
                <w:sz w:val="22"/>
                <w:szCs w:val="22"/>
              </w:rPr>
            </w:pPr>
            <w:r w:rsidRPr="00EE33FB">
              <w:rPr>
                <w:rFonts w:ascii="Arial" w:hAnsi="Arial" w:cs="Arial"/>
                <w:sz w:val="22"/>
                <w:szCs w:val="22"/>
              </w:rPr>
              <w:t>Environment Act 2021</w:t>
            </w:r>
          </w:p>
        </w:tc>
        <w:tc>
          <w:tcPr>
            <w:tcW w:w="5146" w:type="dxa"/>
          </w:tcPr>
          <w:p w:rsidR="008E1B5B" w:rsidRDefault="000B385A" w:rsidP="00EC77B6">
            <w:pPr>
              <w:spacing w:line="276" w:lineRule="auto"/>
              <w:rPr>
                <w:rFonts w:ascii="Arial" w:eastAsia="Arial" w:hAnsi="Arial" w:cs="Arial"/>
                <w:sz w:val="22"/>
                <w:szCs w:val="22"/>
              </w:rPr>
            </w:pPr>
            <w:r w:rsidRPr="00EE33FB">
              <w:rPr>
                <w:rFonts w:ascii="Arial" w:eastAsia="Arial" w:hAnsi="Arial" w:cs="Arial"/>
                <w:sz w:val="22"/>
                <w:szCs w:val="22"/>
              </w:rPr>
              <w:t>Dark night skies are o</w:t>
            </w:r>
            <w:r w:rsidR="00EE33FB" w:rsidRPr="00EE33FB">
              <w:rPr>
                <w:rFonts w:ascii="Arial" w:eastAsia="Arial" w:hAnsi="Arial" w:cs="Arial"/>
                <w:sz w:val="22"/>
                <w:szCs w:val="22"/>
              </w:rPr>
              <w:t xml:space="preserve">ne of the special qualities of the area that the Plan has identified (in accordance with para 132) </w:t>
            </w:r>
            <w:r w:rsidR="008E1B5B">
              <w:rPr>
                <w:rFonts w:ascii="Arial" w:eastAsia="Arial" w:hAnsi="Arial" w:cs="Arial"/>
                <w:sz w:val="22"/>
                <w:szCs w:val="22"/>
              </w:rPr>
              <w:t>that benefit local wildlife (187.</w:t>
            </w:r>
            <w:r w:rsidR="00385B47">
              <w:rPr>
                <w:rFonts w:ascii="Arial" w:eastAsia="Arial" w:hAnsi="Arial" w:cs="Arial"/>
                <w:sz w:val="22"/>
                <w:szCs w:val="22"/>
              </w:rPr>
              <w:t xml:space="preserve">b/d) </w:t>
            </w:r>
            <w:r w:rsidR="008E1B5B">
              <w:rPr>
                <w:rFonts w:ascii="Arial" w:eastAsia="Arial" w:hAnsi="Arial" w:cs="Arial"/>
                <w:sz w:val="22"/>
                <w:szCs w:val="22"/>
              </w:rPr>
              <w:t xml:space="preserve">para 192.b) </w:t>
            </w:r>
            <w:r w:rsidR="00EE33FB" w:rsidRPr="00EE33FB">
              <w:rPr>
                <w:rFonts w:ascii="Arial" w:eastAsia="Arial" w:hAnsi="Arial" w:cs="Arial"/>
                <w:sz w:val="22"/>
                <w:szCs w:val="22"/>
              </w:rPr>
              <w:t xml:space="preserve">and seeks to protect. </w:t>
            </w:r>
          </w:p>
          <w:p w:rsidR="00EC77B6" w:rsidRPr="00EE33FB" w:rsidRDefault="00EC77B6" w:rsidP="00EC77B6">
            <w:pPr>
              <w:spacing w:line="276" w:lineRule="auto"/>
              <w:rPr>
                <w:rFonts w:ascii="Arial" w:eastAsia="Arial" w:hAnsi="Arial" w:cs="Arial"/>
                <w:sz w:val="22"/>
                <w:szCs w:val="22"/>
              </w:rPr>
            </w:pPr>
          </w:p>
        </w:tc>
      </w:tr>
      <w:tr w:rsidR="00EC77B6" w:rsidRPr="00401137" w:rsidTr="007A36A8">
        <w:tc>
          <w:tcPr>
            <w:tcW w:w="8925" w:type="dxa"/>
            <w:gridSpan w:val="3"/>
          </w:tcPr>
          <w:p w:rsidR="00EC77B6" w:rsidRPr="00200C4E" w:rsidRDefault="00EC77B6" w:rsidP="00EC77B6">
            <w:pPr>
              <w:rPr>
                <w:rFonts w:ascii="Arial" w:hAnsi="Arial" w:cs="Arial"/>
                <w:sz w:val="20"/>
                <w:szCs w:val="20"/>
              </w:rPr>
            </w:pPr>
            <w:r w:rsidRPr="00200C4E">
              <w:rPr>
                <w:rFonts w:ascii="Arial" w:hAnsi="Arial" w:cs="Arial"/>
                <w:b/>
                <w:bCs/>
                <w:color w:val="000000"/>
                <w:sz w:val="20"/>
                <w:szCs w:val="20"/>
              </w:rPr>
              <w:t>Settlement Pattern, Development Form Housing and Design</w:t>
            </w:r>
          </w:p>
        </w:tc>
      </w:tr>
      <w:tr w:rsidR="00EC77B6" w:rsidRPr="00401137" w:rsidTr="008E1B5B">
        <w:tc>
          <w:tcPr>
            <w:tcW w:w="1653" w:type="dxa"/>
          </w:tcPr>
          <w:p w:rsidR="00EC77B6" w:rsidRPr="00385B47" w:rsidRDefault="00EC77B6" w:rsidP="00EC77B6">
            <w:pPr>
              <w:spacing w:after="200" w:line="276" w:lineRule="auto"/>
              <w:rPr>
                <w:rFonts w:ascii="Arial" w:eastAsia="Arial" w:hAnsi="Arial" w:cs="Arial"/>
                <w:sz w:val="22"/>
                <w:szCs w:val="22"/>
              </w:rPr>
            </w:pPr>
            <w:r w:rsidRPr="00385B47">
              <w:rPr>
                <w:rFonts w:ascii="Arial" w:eastAsia="Arial" w:hAnsi="Arial" w:cs="Arial"/>
                <w:sz w:val="22"/>
                <w:szCs w:val="22"/>
              </w:rPr>
              <w:t>BWL SD1</w:t>
            </w:r>
          </w:p>
          <w:p w:rsidR="00EC77B6" w:rsidRPr="00385B47" w:rsidRDefault="00EC77B6" w:rsidP="00EC77B6">
            <w:pPr>
              <w:rPr>
                <w:rFonts w:ascii="Arial" w:hAnsi="Arial" w:cs="Arial"/>
                <w:sz w:val="22"/>
                <w:szCs w:val="22"/>
              </w:rPr>
            </w:pPr>
            <w:r w:rsidRPr="00385B47">
              <w:rPr>
                <w:rFonts w:ascii="Arial" w:hAnsi="Arial" w:cs="Arial"/>
                <w:color w:val="000000"/>
                <w:sz w:val="22"/>
                <w:szCs w:val="22"/>
              </w:rPr>
              <w:t>Design and Development</w:t>
            </w:r>
          </w:p>
          <w:p w:rsidR="00EC77B6" w:rsidRPr="00385B47" w:rsidRDefault="00EC77B6" w:rsidP="00EC77B6">
            <w:pPr>
              <w:spacing w:line="276" w:lineRule="auto"/>
              <w:rPr>
                <w:rFonts w:ascii="Arial" w:eastAsia="Arial" w:hAnsi="Arial" w:cs="Arial"/>
                <w:sz w:val="22"/>
                <w:szCs w:val="22"/>
              </w:rPr>
            </w:pPr>
          </w:p>
        </w:tc>
        <w:tc>
          <w:tcPr>
            <w:tcW w:w="2126" w:type="dxa"/>
          </w:tcPr>
          <w:p w:rsidR="00EC77B6" w:rsidRPr="00385B47" w:rsidRDefault="00EC77B6" w:rsidP="001C2424">
            <w:pPr>
              <w:rPr>
                <w:rFonts w:ascii="Arial" w:hAnsi="Arial" w:cs="Arial"/>
                <w:sz w:val="22"/>
                <w:szCs w:val="22"/>
              </w:rPr>
            </w:pPr>
            <w:r w:rsidRPr="00385B47">
              <w:rPr>
                <w:rFonts w:ascii="Arial" w:eastAsia="Arial" w:hAnsi="Arial" w:cs="Arial"/>
                <w:b/>
                <w:sz w:val="22"/>
                <w:szCs w:val="22"/>
              </w:rPr>
              <w:t xml:space="preserve">NPPF Para.: </w:t>
            </w:r>
            <w:r w:rsidRPr="00385B47">
              <w:rPr>
                <w:rFonts w:ascii="Arial" w:eastAsia="Arial" w:hAnsi="Arial" w:cs="Arial"/>
                <w:sz w:val="22"/>
                <w:szCs w:val="22"/>
              </w:rPr>
              <w:t>131, 132, 133, 134</w:t>
            </w:r>
            <w:r w:rsidR="001C2424" w:rsidRPr="00385B47">
              <w:rPr>
                <w:rFonts w:ascii="Arial" w:eastAsia="Arial" w:hAnsi="Arial" w:cs="Arial"/>
                <w:sz w:val="22"/>
                <w:szCs w:val="22"/>
              </w:rPr>
              <w:t xml:space="preserve"> (</w:t>
            </w:r>
            <w:r w:rsidR="001C2424" w:rsidRPr="00385B47">
              <w:rPr>
                <w:rFonts w:ascii="Arial" w:hAnsi="Arial" w:cs="Arial"/>
                <w:sz w:val="22"/>
                <w:szCs w:val="22"/>
              </w:rPr>
              <w:t>Achieving well-designed places)</w:t>
            </w:r>
          </w:p>
          <w:p w:rsidR="00EC77B6" w:rsidRPr="00385B47" w:rsidRDefault="00EC77B6" w:rsidP="00EC77B6">
            <w:pPr>
              <w:spacing w:after="200" w:line="276" w:lineRule="auto"/>
              <w:rPr>
                <w:rFonts w:ascii="Arial" w:eastAsia="Arial" w:hAnsi="Arial" w:cs="Arial"/>
                <w:sz w:val="22"/>
                <w:szCs w:val="22"/>
              </w:rPr>
            </w:pPr>
            <w:r w:rsidRPr="00385B47">
              <w:rPr>
                <w:rFonts w:ascii="Arial" w:eastAsia="Arial" w:hAnsi="Arial" w:cs="Arial"/>
                <w:sz w:val="22"/>
                <w:szCs w:val="22"/>
              </w:rPr>
              <w:t>National Design Guide National Model Design Code</w:t>
            </w:r>
          </w:p>
        </w:tc>
        <w:tc>
          <w:tcPr>
            <w:tcW w:w="5146" w:type="dxa"/>
          </w:tcPr>
          <w:p w:rsidR="00EC77B6" w:rsidRPr="00385B47" w:rsidRDefault="00EC77B6" w:rsidP="00EC77B6">
            <w:pPr>
              <w:spacing w:line="276" w:lineRule="auto"/>
              <w:rPr>
                <w:rFonts w:ascii="Arial" w:eastAsia="Arial" w:hAnsi="Arial" w:cs="Arial"/>
                <w:sz w:val="22"/>
                <w:szCs w:val="22"/>
              </w:rPr>
            </w:pPr>
            <w:r w:rsidRPr="00385B47">
              <w:rPr>
                <w:rFonts w:ascii="Arial" w:eastAsia="Arial" w:hAnsi="Arial" w:cs="Arial"/>
                <w:sz w:val="22"/>
                <w:szCs w:val="22"/>
              </w:rPr>
              <w:t xml:space="preserve">This policy </w:t>
            </w:r>
            <w:r w:rsidR="00EE33FB" w:rsidRPr="00385B47">
              <w:rPr>
                <w:rFonts w:ascii="Arial" w:eastAsia="Arial" w:hAnsi="Arial" w:cs="Arial"/>
                <w:sz w:val="22"/>
                <w:szCs w:val="22"/>
              </w:rPr>
              <w:t>is in accordance with the aims of</w:t>
            </w:r>
            <w:r w:rsidRPr="00385B47">
              <w:rPr>
                <w:rFonts w:ascii="Arial" w:eastAsia="Arial" w:hAnsi="Arial" w:cs="Arial"/>
                <w:sz w:val="22"/>
                <w:szCs w:val="22"/>
              </w:rPr>
              <w:t xml:space="preserve"> chapter 12 of the NPPF. The policy seeks to </w:t>
            </w:r>
            <w:r w:rsidR="00385B47">
              <w:rPr>
                <w:rFonts w:ascii="Arial" w:eastAsia="Arial" w:hAnsi="Arial" w:cs="Arial"/>
                <w:sz w:val="22"/>
                <w:szCs w:val="22"/>
              </w:rPr>
              <w:t>support</w:t>
            </w:r>
            <w:r w:rsidRPr="00385B47">
              <w:rPr>
                <w:rFonts w:ascii="Arial" w:eastAsia="Arial" w:hAnsi="Arial" w:cs="Arial"/>
                <w:sz w:val="22"/>
                <w:szCs w:val="22"/>
              </w:rPr>
              <w:t xml:space="preserve"> development </w:t>
            </w:r>
            <w:r w:rsidR="00385B47">
              <w:rPr>
                <w:rFonts w:ascii="Arial" w:eastAsia="Arial" w:hAnsi="Arial" w:cs="Arial"/>
                <w:sz w:val="22"/>
                <w:szCs w:val="22"/>
              </w:rPr>
              <w:t>to be</w:t>
            </w:r>
            <w:r w:rsidRPr="00385B47">
              <w:rPr>
                <w:rFonts w:ascii="Arial" w:eastAsia="Arial" w:hAnsi="Arial" w:cs="Arial"/>
                <w:sz w:val="22"/>
                <w:szCs w:val="22"/>
              </w:rPr>
              <w:t xml:space="preserve"> </w:t>
            </w:r>
            <w:r w:rsidR="00385B47">
              <w:rPr>
                <w:rFonts w:ascii="Arial" w:eastAsia="Arial" w:hAnsi="Arial" w:cs="Arial"/>
                <w:sz w:val="22"/>
                <w:szCs w:val="22"/>
              </w:rPr>
              <w:t>well-designed in response to valued</w:t>
            </w:r>
            <w:r w:rsidRPr="00385B47">
              <w:rPr>
                <w:rFonts w:ascii="Arial" w:eastAsia="Arial" w:hAnsi="Arial" w:cs="Arial"/>
                <w:sz w:val="22"/>
                <w:szCs w:val="22"/>
              </w:rPr>
              <w:t xml:space="preserve"> </w:t>
            </w:r>
            <w:r w:rsidR="00385B47">
              <w:rPr>
                <w:rFonts w:ascii="Arial" w:eastAsia="Arial" w:hAnsi="Arial" w:cs="Arial"/>
                <w:sz w:val="22"/>
                <w:szCs w:val="22"/>
              </w:rPr>
              <w:t>local characteristics and distinctiveness</w:t>
            </w:r>
            <w:r w:rsidRPr="00385B47">
              <w:rPr>
                <w:rFonts w:ascii="Arial" w:eastAsia="Arial" w:hAnsi="Arial" w:cs="Arial"/>
                <w:sz w:val="22"/>
                <w:szCs w:val="22"/>
              </w:rPr>
              <w:t xml:space="preserve"> (NPPF para 131, </w:t>
            </w:r>
            <w:r w:rsidR="00385B47">
              <w:rPr>
                <w:rFonts w:ascii="Arial" w:eastAsia="Arial" w:hAnsi="Arial" w:cs="Arial"/>
                <w:sz w:val="22"/>
                <w:szCs w:val="22"/>
              </w:rPr>
              <w:t>132,</w:t>
            </w:r>
            <w:r w:rsidRPr="00385B47">
              <w:rPr>
                <w:rFonts w:ascii="Arial" w:eastAsia="Arial" w:hAnsi="Arial" w:cs="Arial"/>
                <w:sz w:val="22"/>
                <w:szCs w:val="22"/>
              </w:rPr>
              <w:t>133</w:t>
            </w:r>
            <w:r w:rsidR="00385B47">
              <w:rPr>
                <w:rFonts w:ascii="Arial" w:eastAsia="Arial" w:hAnsi="Arial" w:cs="Arial"/>
                <w:sz w:val="22"/>
                <w:szCs w:val="22"/>
              </w:rPr>
              <w:t>, 134</w:t>
            </w:r>
            <w:r w:rsidRPr="00385B47">
              <w:rPr>
                <w:rFonts w:ascii="Arial" w:eastAsia="Arial" w:hAnsi="Arial" w:cs="Arial"/>
                <w:sz w:val="22"/>
                <w:szCs w:val="22"/>
              </w:rPr>
              <w:t>) based on locally specific evidence in the Neighbourhood Plan.</w:t>
            </w:r>
          </w:p>
        </w:tc>
      </w:tr>
      <w:tr w:rsidR="00EC77B6" w:rsidRPr="00401137" w:rsidTr="008E1B5B">
        <w:tc>
          <w:tcPr>
            <w:tcW w:w="1653" w:type="dxa"/>
          </w:tcPr>
          <w:p w:rsidR="00EC77B6" w:rsidRPr="00385B47" w:rsidRDefault="00EC77B6" w:rsidP="00EC77B6">
            <w:pPr>
              <w:rPr>
                <w:rFonts w:ascii="Arial" w:hAnsi="Arial" w:cs="Arial"/>
                <w:color w:val="000000"/>
                <w:sz w:val="22"/>
                <w:szCs w:val="22"/>
              </w:rPr>
            </w:pPr>
            <w:r w:rsidRPr="00385B47">
              <w:rPr>
                <w:rFonts w:ascii="Arial" w:eastAsia="Arial" w:hAnsi="Arial" w:cs="Arial"/>
                <w:sz w:val="22"/>
                <w:szCs w:val="22"/>
              </w:rPr>
              <w:t>BWL SD2</w:t>
            </w:r>
          </w:p>
          <w:p w:rsidR="00EC77B6" w:rsidRPr="00385B47" w:rsidRDefault="00EC77B6" w:rsidP="00EC77B6">
            <w:pPr>
              <w:rPr>
                <w:rFonts w:ascii="Arial" w:hAnsi="Arial" w:cs="Arial"/>
                <w:sz w:val="22"/>
                <w:szCs w:val="22"/>
              </w:rPr>
            </w:pPr>
            <w:r w:rsidRPr="00385B47">
              <w:rPr>
                <w:rFonts w:ascii="Arial" w:hAnsi="Arial" w:cs="Arial"/>
                <w:color w:val="000000"/>
                <w:sz w:val="22"/>
                <w:szCs w:val="22"/>
              </w:rPr>
              <w:t xml:space="preserve">Meeting Local Housing Need </w:t>
            </w:r>
          </w:p>
          <w:p w:rsidR="00EC77B6" w:rsidRPr="00385B47" w:rsidRDefault="00EC77B6" w:rsidP="00EC77B6">
            <w:pPr>
              <w:spacing w:after="120"/>
              <w:rPr>
                <w:rFonts w:ascii="Arial" w:hAnsi="Arial" w:cs="Arial"/>
                <w:color w:val="000000"/>
                <w:sz w:val="22"/>
                <w:szCs w:val="22"/>
              </w:rPr>
            </w:pPr>
          </w:p>
        </w:tc>
        <w:tc>
          <w:tcPr>
            <w:tcW w:w="2126" w:type="dxa"/>
          </w:tcPr>
          <w:p w:rsidR="005F1B94" w:rsidRPr="00385B47" w:rsidRDefault="005F1B94" w:rsidP="005F1B94">
            <w:pPr>
              <w:pBdr>
                <w:top w:val="nil"/>
                <w:left w:val="nil"/>
                <w:bottom w:val="nil"/>
                <w:right w:val="nil"/>
                <w:between w:val="nil"/>
              </w:pBdr>
              <w:rPr>
                <w:rFonts w:ascii="Arial" w:hAnsi="Arial" w:cs="Arial"/>
                <w:sz w:val="22"/>
                <w:szCs w:val="22"/>
              </w:rPr>
            </w:pPr>
            <w:r w:rsidRPr="00385B47">
              <w:rPr>
                <w:rFonts w:ascii="Arial" w:hAnsi="Arial" w:cs="Arial"/>
                <w:sz w:val="22"/>
                <w:szCs w:val="22"/>
              </w:rPr>
              <w:t xml:space="preserve">NPPF: </w:t>
            </w:r>
          </w:p>
          <w:p w:rsidR="005F1B94" w:rsidRPr="00385B47" w:rsidRDefault="005F1B94" w:rsidP="005F1B94">
            <w:pPr>
              <w:pBdr>
                <w:top w:val="nil"/>
                <w:left w:val="nil"/>
                <w:bottom w:val="nil"/>
                <w:right w:val="nil"/>
                <w:between w:val="nil"/>
              </w:pBdr>
              <w:spacing w:after="200"/>
              <w:rPr>
                <w:rFonts w:ascii="Arial" w:hAnsi="Arial" w:cs="Arial"/>
                <w:sz w:val="22"/>
                <w:szCs w:val="22"/>
                <w:lang w:val="en-US"/>
              </w:rPr>
            </w:pPr>
            <w:r w:rsidRPr="00385B47">
              <w:rPr>
                <w:rFonts w:ascii="Arial" w:hAnsi="Arial" w:cs="Arial"/>
                <w:sz w:val="22"/>
                <w:szCs w:val="22"/>
                <w:lang w:val="en-US"/>
              </w:rPr>
              <w:t>8b</w:t>
            </w:r>
            <w:r w:rsidR="001C2424" w:rsidRPr="00385B47">
              <w:rPr>
                <w:rFonts w:ascii="Arial" w:hAnsi="Arial" w:cs="Arial"/>
                <w:sz w:val="22"/>
                <w:szCs w:val="22"/>
                <w:lang w:val="en-US"/>
              </w:rPr>
              <w:t xml:space="preserve"> </w:t>
            </w:r>
            <w:r w:rsidR="001C2424" w:rsidRPr="00385B47">
              <w:rPr>
                <w:rFonts w:ascii="Arial" w:eastAsia="Calibri" w:hAnsi="Arial" w:cs="Arial"/>
                <w:sz w:val="22"/>
                <w:szCs w:val="22"/>
              </w:rPr>
              <w:t xml:space="preserve">(Achieving sustainable </w:t>
            </w:r>
            <w:r w:rsidR="001C2424" w:rsidRPr="00385B47">
              <w:rPr>
                <w:rFonts w:ascii="Arial" w:eastAsia="Calibri" w:hAnsi="Arial" w:cs="Arial"/>
                <w:sz w:val="22"/>
                <w:szCs w:val="22"/>
              </w:rPr>
              <w:lastRenderedPageBreak/>
              <w:t>development)</w:t>
            </w:r>
            <w:r w:rsidRPr="00385B47">
              <w:rPr>
                <w:rFonts w:ascii="Arial" w:hAnsi="Arial" w:cs="Arial"/>
                <w:sz w:val="22"/>
                <w:szCs w:val="22"/>
                <w:lang w:val="en-US"/>
              </w:rPr>
              <w:t>, 6</w:t>
            </w:r>
            <w:r w:rsidR="00385B47">
              <w:rPr>
                <w:rFonts w:ascii="Arial" w:hAnsi="Arial" w:cs="Arial"/>
                <w:sz w:val="22"/>
                <w:szCs w:val="22"/>
                <w:lang w:val="en-US"/>
              </w:rPr>
              <w:t>3</w:t>
            </w:r>
            <w:r w:rsidRPr="00385B47">
              <w:rPr>
                <w:rFonts w:ascii="Arial" w:hAnsi="Arial" w:cs="Arial"/>
                <w:sz w:val="22"/>
                <w:szCs w:val="22"/>
                <w:lang w:val="en-US"/>
              </w:rPr>
              <w:t>, 6</w:t>
            </w:r>
            <w:r w:rsidR="00385B47">
              <w:rPr>
                <w:rFonts w:ascii="Arial" w:hAnsi="Arial" w:cs="Arial"/>
                <w:sz w:val="22"/>
                <w:szCs w:val="22"/>
                <w:lang w:val="en-US"/>
              </w:rPr>
              <w:t>4</w:t>
            </w:r>
            <w:r w:rsidRPr="00385B47">
              <w:rPr>
                <w:rFonts w:ascii="Arial" w:hAnsi="Arial" w:cs="Arial"/>
                <w:sz w:val="22"/>
                <w:szCs w:val="22"/>
                <w:lang w:val="en-US"/>
              </w:rPr>
              <w:t>, 6</w:t>
            </w:r>
            <w:r w:rsidR="00B977BE">
              <w:rPr>
                <w:rFonts w:ascii="Arial" w:hAnsi="Arial" w:cs="Arial"/>
                <w:sz w:val="22"/>
                <w:szCs w:val="22"/>
                <w:lang w:val="en-US"/>
              </w:rPr>
              <w:t>5</w:t>
            </w:r>
          </w:p>
          <w:p w:rsidR="00EC77B6" w:rsidRPr="00385B47" w:rsidRDefault="005F1B94" w:rsidP="003425A4">
            <w:pPr>
              <w:pBdr>
                <w:top w:val="nil"/>
                <w:left w:val="nil"/>
                <w:bottom w:val="nil"/>
                <w:right w:val="nil"/>
                <w:between w:val="nil"/>
              </w:pBdr>
              <w:spacing w:after="200"/>
              <w:rPr>
                <w:rFonts w:ascii="Arial" w:hAnsi="Arial" w:cs="Arial"/>
                <w:sz w:val="22"/>
                <w:szCs w:val="22"/>
              </w:rPr>
            </w:pPr>
            <w:r w:rsidRPr="00385B47">
              <w:rPr>
                <w:rFonts w:ascii="Arial" w:hAnsi="Arial" w:cs="Arial"/>
                <w:sz w:val="22"/>
                <w:szCs w:val="22"/>
              </w:rPr>
              <w:t>NPPG: First Homes, Para. 001</w:t>
            </w:r>
          </w:p>
        </w:tc>
        <w:tc>
          <w:tcPr>
            <w:tcW w:w="5146" w:type="dxa"/>
          </w:tcPr>
          <w:p w:rsidR="005F1B94" w:rsidRPr="00385B47" w:rsidRDefault="005F1B94" w:rsidP="005F1B94">
            <w:pPr>
              <w:rPr>
                <w:rFonts w:ascii="Arial" w:hAnsi="Arial" w:cs="Arial"/>
                <w:sz w:val="22"/>
                <w:szCs w:val="22"/>
              </w:rPr>
            </w:pPr>
            <w:r w:rsidRPr="00385B47">
              <w:rPr>
                <w:rFonts w:ascii="Arial" w:hAnsi="Arial" w:cs="Arial"/>
                <w:color w:val="000000"/>
                <w:sz w:val="22"/>
                <w:szCs w:val="22"/>
              </w:rPr>
              <w:lastRenderedPageBreak/>
              <w:t xml:space="preserve">The policy aims to add the local housing needs detail at the level of the neighbourhood area to increase the effectiveness of delivering the right types of housing to help local people secure a home that meets their needs, whether through </w:t>
            </w:r>
            <w:r w:rsidRPr="00385B47">
              <w:rPr>
                <w:rFonts w:ascii="Arial" w:hAnsi="Arial" w:cs="Arial"/>
                <w:color w:val="000000"/>
                <w:sz w:val="22"/>
                <w:szCs w:val="22"/>
              </w:rPr>
              <w:lastRenderedPageBreak/>
              <w:t>open market or through subsidised pathways</w:t>
            </w:r>
            <w:r w:rsidRPr="00385B47">
              <w:rPr>
                <w:rFonts w:ascii="Arial" w:hAnsi="Arial" w:cs="Arial"/>
                <w:sz w:val="22"/>
                <w:szCs w:val="22"/>
              </w:rPr>
              <w:t xml:space="preserve"> (paras. 63 / 64)</w:t>
            </w:r>
            <w:r w:rsidR="00B977BE">
              <w:rPr>
                <w:rFonts w:ascii="Arial" w:hAnsi="Arial" w:cs="Arial"/>
                <w:sz w:val="22"/>
                <w:szCs w:val="22"/>
              </w:rPr>
              <w:t xml:space="preserve"> and community led development that delivers affordable housing in our rural parish (para 65).</w:t>
            </w:r>
            <w:r w:rsidRPr="00385B47">
              <w:rPr>
                <w:rFonts w:ascii="Arial" w:hAnsi="Arial" w:cs="Arial"/>
                <w:sz w:val="22"/>
                <w:szCs w:val="22"/>
              </w:rPr>
              <w:t xml:space="preserve"> </w:t>
            </w:r>
          </w:p>
          <w:p w:rsidR="00EC77B6" w:rsidRPr="00385B47" w:rsidRDefault="00EC77B6" w:rsidP="005F1B94">
            <w:pPr>
              <w:spacing w:line="276" w:lineRule="auto"/>
              <w:rPr>
                <w:rFonts w:ascii="Arial" w:eastAsia="Arial" w:hAnsi="Arial" w:cs="Arial"/>
                <w:sz w:val="22"/>
                <w:szCs w:val="22"/>
              </w:rPr>
            </w:pPr>
          </w:p>
        </w:tc>
      </w:tr>
      <w:tr w:rsidR="00EC77B6" w:rsidRPr="00401137" w:rsidTr="007A36A8">
        <w:tc>
          <w:tcPr>
            <w:tcW w:w="8925" w:type="dxa"/>
            <w:gridSpan w:val="3"/>
          </w:tcPr>
          <w:p w:rsidR="00EC77B6" w:rsidRPr="003425A4" w:rsidRDefault="00EC77B6" w:rsidP="00EC77B6">
            <w:pPr>
              <w:spacing w:line="276" w:lineRule="auto"/>
              <w:rPr>
                <w:rFonts w:ascii="Arial" w:eastAsia="Arial" w:hAnsi="Arial" w:cs="Arial"/>
                <w:b/>
                <w:sz w:val="20"/>
                <w:szCs w:val="20"/>
              </w:rPr>
            </w:pPr>
            <w:r w:rsidRPr="003425A4">
              <w:rPr>
                <w:rFonts w:ascii="Arial" w:eastAsia="Arial" w:hAnsi="Arial" w:cs="Arial"/>
                <w:b/>
                <w:sz w:val="20"/>
                <w:szCs w:val="20"/>
              </w:rPr>
              <w:lastRenderedPageBreak/>
              <w:t>Local Heritage</w:t>
            </w:r>
          </w:p>
        </w:tc>
      </w:tr>
      <w:tr w:rsidR="005F1B94" w:rsidRPr="00401137" w:rsidTr="008E1B5B">
        <w:tc>
          <w:tcPr>
            <w:tcW w:w="1653" w:type="dxa"/>
          </w:tcPr>
          <w:p w:rsidR="005F1B94" w:rsidRPr="003425A4" w:rsidRDefault="005F1B94" w:rsidP="00EC77B6">
            <w:pPr>
              <w:rPr>
                <w:rFonts w:ascii="Arial" w:eastAsia="Arial" w:hAnsi="Arial" w:cs="Arial"/>
                <w:sz w:val="20"/>
                <w:szCs w:val="20"/>
              </w:rPr>
            </w:pPr>
            <w:r w:rsidRPr="003425A4">
              <w:rPr>
                <w:rFonts w:ascii="Arial" w:eastAsia="Arial" w:hAnsi="Arial" w:cs="Arial"/>
                <w:sz w:val="20"/>
                <w:szCs w:val="20"/>
              </w:rPr>
              <w:t>BWL LH1</w:t>
            </w:r>
          </w:p>
          <w:p w:rsidR="005F1B94" w:rsidRPr="003425A4" w:rsidRDefault="005F1B94" w:rsidP="00EC77B6">
            <w:pPr>
              <w:rPr>
                <w:rFonts w:ascii="Arial" w:hAnsi="Arial" w:cs="Arial"/>
                <w:sz w:val="22"/>
                <w:szCs w:val="22"/>
              </w:rPr>
            </w:pPr>
            <w:r w:rsidRPr="003425A4">
              <w:rPr>
                <w:rFonts w:ascii="Arial" w:hAnsi="Arial" w:cs="Arial"/>
                <w:bCs/>
                <w:color w:val="000000"/>
                <w:sz w:val="20"/>
                <w:szCs w:val="20"/>
              </w:rPr>
              <w:t>Non-Designated Heritage Assets of Local Heritage</w:t>
            </w:r>
            <w:r w:rsidRPr="003425A4">
              <w:rPr>
                <w:rFonts w:ascii="Arial" w:hAnsi="Arial" w:cs="Arial"/>
                <w:bCs/>
                <w:color w:val="000000"/>
                <w:sz w:val="22"/>
                <w:szCs w:val="22"/>
              </w:rPr>
              <w:t xml:space="preserve"> </w:t>
            </w:r>
            <w:r w:rsidRPr="003425A4">
              <w:rPr>
                <w:rFonts w:ascii="Arial" w:hAnsi="Arial" w:cs="Arial"/>
                <w:bCs/>
                <w:color w:val="000000"/>
                <w:sz w:val="20"/>
                <w:szCs w:val="20"/>
              </w:rPr>
              <w:t>Significance</w:t>
            </w:r>
          </w:p>
          <w:p w:rsidR="005F1B94" w:rsidRPr="003425A4" w:rsidRDefault="005F1B94" w:rsidP="00EC77B6">
            <w:pPr>
              <w:rPr>
                <w:rFonts w:ascii="Arial" w:hAnsi="Arial" w:cs="Arial"/>
                <w:color w:val="000000"/>
                <w:sz w:val="22"/>
                <w:szCs w:val="22"/>
              </w:rPr>
            </w:pPr>
          </w:p>
        </w:tc>
        <w:tc>
          <w:tcPr>
            <w:tcW w:w="2126" w:type="dxa"/>
          </w:tcPr>
          <w:p w:rsidR="005F1B94" w:rsidRPr="003425A4" w:rsidRDefault="005F1B94" w:rsidP="005F1B94">
            <w:pPr>
              <w:pBdr>
                <w:top w:val="nil"/>
                <w:left w:val="nil"/>
                <w:bottom w:val="nil"/>
                <w:right w:val="nil"/>
                <w:between w:val="nil"/>
              </w:pBdr>
              <w:rPr>
                <w:rFonts w:ascii="Arial" w:hAnsi="Arial" w:cs="Arial"/>
                <w:sz w:val="22"/>
                <w:szCs w:val="22"/>
              </w:rPr>
            </w:pPr>
            <w:r w:rsidRPr="003425A4">
              <w:rPr>
                <w:rFonts w:ascii="Arial" w:hAnsi="Arial" w:cs="Arial"/>
                <w:sz w:val="22"/>
                <w:szCs w:val="22"/>
              </w:rPr>
              <w:t xml:space="preserve">NPPF: </w:t>
            </w:r>
          </w:p>
          <w:p w:rsidR="005F1B94" w:rsidRPr="003425A4" w:rsidRDefault="003425A4" w:rsidP="005F1B94">
            <w:pPr>
              <w:rPr>
                <w:rFonts w:ascii="Arial" w:hAnsi="Arial" w:cs="Arial"/>
                <w:sz w:val="22"/>
                <w:szCs w:val="22"/>
              </w:rPr>
            </w:pPr>
            <w:r w:rsidRPr="003425A4">
              <w:rPr>
                <w:rFonts w:ascii="Arial" w:hAnsi="Arial" w:cs="Arial"/>
                <w:sz w:val="22"/>
                <w:szCs w:val="22"/>
              </w:rPr>
              <w:t>202</w:t>
            </w:r>
            <w:r w:rsidR="005F1B94" w:rsidRPr="003425A4">
              <w:rPr>
                <w:rFonts w:ascii="Arial" w:hAnsi="Arial" w:cs="Arial"/>
                <w:sz w:val="22"/>
                <w:szCs w:val="22"/>
              </w:rPr>
              <w:t xml:space="preserve">, </w:t>
            </w:r>
            <w:r w:rsidRPr="003425A4">
              <w:rPr>
                <w:rFonts w:ascii="Arial" w:hAnsi="Arial" w:cs="Arial"/>
                <w:sz w:val="22"/>
                <w:szCs w:val="22"/>
              </w:rPr>
              <w:t>216</w:t>
            </w:r>
          </w:p>
          <w:p w:rsidR="005F1B94" w:rsidRPr="003425A4" w:rsidRDefault="005F1B94" w:rsidP="005F1B94">
            <w:pPr>
              <w:rPr>
                <w:rFonts w:ascii="Arial" w:hAnsi="Arial" w:cs="Arial"/>
                <w:sz w:val="22"/>
                <w:szCs w:val="22"/>
              </w:rPr>
            </w:pPr>
          </w:p>
          <w:p w:rsidR="005F1B94" w:rsidRPr="003425A4" w:rsidRDefault="005F1B94" w:rsidP="005F1B94">
            <w:pPr>
              <w:spacing w:line="276" w:lineRule="auto"/>
              <w:rPr>
                <w:rFonts w:ascii="Arial" w:eastAsia="Arial" w:hAnsi="Arial" w:cs="Arial"/>
                <w:b/>
                <w:sz w:val="22"/>
                <w:szCs w:val="22"/>
              </w:rPr>
            </w:pPr>
            <w:r w:rsidRPr="003425A4">
              <w:rPr>
                <w:rFonts w:ascii="Arial" w:hAnsi="Arial" w:cs="Arial"/>
                <w:sz w:val="22"/>
                <w:szCs w:val="22"/>
              </w:rPr>
              <w:t>PPG: Historic Environment, Para. 040</w:t>
            </w:r>
          </w:p>
        </w:tc>
        <w:tc>
          <w:tcPr>
            <w:tcW w:w="5146" w:type="dxa"/>
          </w:tcPr>
          <w:p w:rsidR="005F1B94" w:rsidRPr="003425A4" w:rsidRDefault="005F1B94" w:rsidP="005F1B94">
            <w:pPr>
              <w:rPr>
                <w:rFonts w:ascii="Arial" w:hAnsi="Arial" w:cs="Arial"/>
                <w:sz w:val="22"/>
                <w:szCs w:val="22"/>
              </w:rPr>
            </w:pPr>
            <w:r w:rsidRPr="003425A4">
              <w:rPr>
                <w:rFonts w:ascii="Arial" w:hAnsi="Arial" w:cs="Arial"/>
                <w:sz w:val="22"/>
                <w:szCs w:val="22"/>
              </w:rPr>
              <w:t xml:space="preserve">This policy </w:t>
            </w:r>
            <w:r w:rsidR="003425A4" w:rsidRPr="003425A4">
              <w:rPr>
                <w:rFonts w:ascii="Arial" w:hAnsi="Arial" w:cs="Arial"/>
                <w:sz w:val="22"/>
                <w:szCs w:val="22"/>
              </w:rPr>
              <w:t xml:space="preserve">enables the identification of heritage assets of local </w:t>
            </w:r>
            <w:r w:rsidR="00B977BE">
              <w:rPr>
                <w:rFonts w:ascii="Arial" w:hAnsi="Arial" w:cs="Arial"/>
                <w:sz w:val="22"/>
                <w:szCs w:val="22"/>
              </w:rPr>
              <w:t>historic value</w:t>
            </w:r>
            <w:r w:rsidRPr="003425A4">
              <w:rPr>
                <w:rFonts w:ascii="Arial" w:hAnsi="Arial" w:cs="Arial"/>
                <w:sz w:val="22"/>
                <w:szCs w:val="22"/>
              </w:rPr>
              <w:t xml:space="preserve"> (para. </w:t>
            </w:r>
            <w:r w:rsidR="003425A4" w:rsidRPr="003425A4">
              <w:rPr>
                <w:rFonts w:ascii="Arial" w:hAnsi="Arial" w:cs="Arial"/>
                <w:sz w:val="22"/>
                <w:szCs w:val="22"/>
              </w:rPr>
              <w:t>202</w:t>
            </w:r>
            <w:r w:rsidRPr="003425A4">
              <w:rPr>
                <w:rFonts w:ascii="Arial" w:hAnsi="Arial" w:cs="Arial"/>
                <w:sz w:val="22"/>
                <w:szCs w:val="22"/>
              </w:rPr>
              <w:t xml:space="preserve">), where their significance is taken into account in any proposal to avoid or minimise harm to the building (para. </w:t>
            </w:r>
            <w:r w:rsidR="003425A4" w:rsidRPr="003425A4">
              <w:rPr>
                <w:rFonts w:ascii="Arial" w:hAnsi="Arial" w:cs="Arial"/>
                <w:sz w:val="22"/>
                <w:szCs w:val="22"/>
              </w:rPr>
              <w:t>216</w:t>
            </w:r>
            <w:r w:rsidRPr="003425A4">
              <w:rPr>
                <w:rFonts w:ascii="Arial" w:hAnsi="Arial" w:cs="Arial"/>
                <w:sz w:val="22"/>
                <w:szCs w:val="22"/>
              </w:rPr>
              <w:t>) and sets out a positive local level strategy for the conservation and enjoyment of non-designated, locally valued heritage assets</w:t>
            </w:r>
            <w:r w:rsidR="00B977BE">
              <w:rPr>
                <w:rFonts w:ascii="Arial" w:hAnsi="Arial" w:cs="Arial"/>
                <w:sz w:val="22"/>
                <w:szCs w:val="22"/>
              </w:rPr>
              <w:t>.</w:t>
            </w:r>
          </w:p>
          <w:p w:rsidR="005F1B94" w:rsidRPr="003425A4" w:rsidRDefault="005F1B94" w:rsidP="00EC77B6">
            <w:pPr>
              <w:spacing w:line="276" w:lineRule="auto"/>
              <w:rPr>
                <w:rFonts w:ascii="Arial" w:eastAsia="Arial" w:hAnsi="Arial" w:cs="Arial"/>
                <w:sz w:val="22"/>
                <w:szCs w:val="22"/>
              </w:rPr>
            </w:pPr>
          </w:p>
        </w:tc>
      </w:tr>
      <w:tr w:rsidR="00EC77B6" w:rsidRPr="00401137" w:rsidTr="007A36A8">
        <w:tc>
          <w:tcPr>
            <w:tcW w:w="8925" w:type="dxa"/>
            <w:gridSpan w:val="3"/>
          </w:tcPr>
          <w:p w:rsidR="00EC77B6" w:rsidRPr="00200C4E" w:rsidRDefault="00EC77B6" w:rsidP="00EC77B6">
            <w:pPr>
              <w:rPr>
                <w:sz w:val="20"/>
                <w:szCs w:val="20"/>
              </w:rPr>
            </w:pPr>
            <w:r w:rsidRPr="00200C4E">
              <w:rPr>
                <w:rFonts w:ascii="Arial" w:hAnsi="Arial" w:cs="Arial"/>
                <w:b/>
                <w:bCs/>
                <w:color w:val="000000"/>
                <w:sz w:val="20"/>
                <w:szCs w:val="20"/>
              </w:rPr>
              <w:t>Highways, Sustainable Transport and Movement</w:t>
            </w:r>
          </w:p>
        </w:tc>
      </w:tr>
      <w:tr w:rsidR="005F1B94" w:rsidRPr="00401137" w:rsidTr="008E1B5B">
        <w:tc>
          <w:tcPr>
            <w:tcW w:w="1653" w:type="dxa"/>
          </w:tcPr>
          <w:p w:rsidR="005F1B94" w:rsidRPr="00200C4E" w:rsidRDefault="005F1B94" w:rsidP="00EC77B6">
            <w:pPr>
              <w:rPr>
                <w:rFonts w:ascii="Arial" w:eastAsia="Arial" w:hAnsi="Arial" w:cs="Arial"/>
                <w:sz w:val="20"/>
                <w:szCs w:val="20"/>
              </w:rPr>
            </w:pPr>
            <w:r w:rsidRPr="00200C4E">
              <w:rPr>
                <w:rFonts w:ascii="Arial" w:eastAsia="Arial" w:hAnsi="Arial" w:cs="Arial"/>
                <w:sz w:val="20"/>
                <w:szCs w:val="20"/>
              </w:rPr>
              <w:t>BWL HT1</w:t>
            </w:r>
          </w:p>
          <w:p w:rsidR="005F1B94" w:rsidRPr="00200C4E" w:rsidRDefault="005F1B94" w:rsidP="00EC77B6">
            <w:pPr>
              <w:rPr>
                <w:rFonts w:ascii="Arial" w:hAnsi="Arial" w:cs="Arial"/>
                <w:sz w:val="20"/>
                <w:szCs w:val="20"/>
              </w:rPr>
            </w:pPr>
            <w:r w:rsidRPr="00200C4E">
              <w:rPr>
                <w:rFonts w:ascii="Arial" w:hAnsi="Arial" w:cs="Arial"/>
                <w:color w:val="000000"/>
                <w:sz w:val="20"/>
                <w:szCs w:val="20"/>
              </w:rPr>
              <w:t>Getting Around by Bus, Bike and on Foot</w:t>
            </w:r>
          </w:p>
          <w:p w:rsidR="005F1B94" w:rsidRPr="00200C4E" w:rsidRDefault="005F1B94" w:rsidP="00EC77B6">
            <w:pPr>
              <w:rPr>
                <w:rFonts w:ascii="Arial" w:hAnsi="Arial" w:cs="Arial"/>
                <w:color w:val="000000"/>
                <w:sz w:val="20"/>
                <w:szCs w:val="20"/>
              </w:rPr>
            </w:pPr>
          </w:p>
        </w:tc>
        <w:tc>
          <w:tcPr>
            <w:tcW w:w="2126" w:type="dxa"/>
          </w:tcPr>
          <w:p w:rsidR="001C2424" w:rsidRPr="00200C4E" w:rsidRDefault="001C2424" w:rsidP="001C2424">
            <w:pPr>
              <w:rPr>
                <w:rFonts w:ascii="Arial" w:eastAsia="Calibri" w:hAnsi="Arial" w:cs="Arial"/>
                <w:sz w:val="20"/>
                <w:szCs w:val="20"/>
              </w:rPr>
            </w:pPr>
            <w:r w:rsidRPr="00200C4E">
              <w:rPr>
                <w:rFonts w:ascii="Arial" w:eastAsia="Calibri" w:hAnsi="Arial" w:cs="Arial"/>
                <w:sz w:val="20"/>
                <w:szCs w:val="20"/>
              </w:rPr>
              <w:t>NPPF Paragraphs:</w:t>
            </w:r>
          </w:p>
          <w:p w:rsidR="005F1B94" w:rsidRPr="00200C4E" w:rsidRDefault="001C2424" w:rsidP="001C2424">
            <w:pPr>
              <w:pBdr>
                <w:top w:val="nil"/>
                <w:left w:val="nil"/>
                <w:bottom w:val="nil"/>
                <w:right w:val="nil"/>
                <w:between w:val="nil"/>
              </w:pBdr>
              <w:spacing w:after="200"/>
              <w:rPr>
                <w:rFonts w:ascii="Arial" w:eastAsia="Calibri" w:hAnsi="Arial" w:cs="Arial"/>
                <w:sz w:val="20"/>
                <w:szCs w:val="20"/>
              </w:rPr>
            </w:pPr>
            <w:r w:rsidRPr="00200C4E">
              <w:rPr>
                <w:rFonts w:ascii="Arial" w:eastAsia="Calibri" w:hAnsi="Arial" w:cs="Arial"/>
                <w:sz w:val="20"/>
                <w:szCs w:val="20"/>
              </w:rPr>
              <w:t xml:space="preserve">8 (Achieving sustainable development) </w:t>
            </w:r>
            <w:r w:rsidRPr="00200C4E">
              <w:rPr>
                <w:rFonts w:ascii="Arial" w:eastAsia="Calibri" w:hAnsi="Arial" w:cs="Arial"/>
                <w:color w:val="000000"/>
                <w:sz w:val="20"/>
                <w:szCs w:val="20"/>
              </w:rPr>
              <w:t xml:space="preserve">96(c), </w:t>
            </w:r>
            <w:r w:rsidRPr="00200C4E">
              <w:rPr>
                <w:rFonts w:ascii="Arial" w:eastAsia="Calibri" w:hAnsi="Arial" w:cs="Arial"/>
                <w:sz w:val="20"/>
                <w:szCs w:val="20"/>
              </w:rPr>
              <w:t xml:space="preserve">(Promoting healthy and safe communities) </w:t>
            </w:r>
            <w:r w:rsidRPr="00200C4E">
              <w:rPr>
                <w:rFonts w:ascii="Arial" w:eastAsia="Calibri" w:hAnsi="Arial" w:cs="Arial"/>
                <w:color w:val="000000"/>
                <w:sz w:val="20"/>
                <w:szCs w:val="20"/>
              </w:rPr>
              <w:t>10</w:t>
            </w:r>
            <w:r w:rsidR="0062413E" w:rsidRPr="00200C4E">
              <w:rPr>
                <w:rFonts w:ascii="Arial" w:eastAsia="Calibri" w:hAnsi="Arial" w:cs="Arial"/>
                <w:color w:val="000000"/>
                <w:sz w:val="20"/>
                <w:szCs w:val="20"/>
              </w:rPr>
              <w:t>9</w:t>
            </w:r>
            <w:r w:rsidRPr="00200C4E">
              <w:rPr>
                <w:rFonts w:ascii="Arial" w:eastAsia="Calibri" w:hAnsi="Arial" w:cs="Arial"/>
                <w:color w:val="000000"/>
                <w:sz w:val="20"/>
                <w:szCs w:val="20"/>
              </w:rPr>
              <w:t>(</w:t>
            </w:r>
            <w:r w:rsidR="00B977BE">
              <w:rPr>
                <w:rFonts w:ascii="Arial" w:eastAsia="Calibri" w:hAnsi="Arial" w:cs="Arial"/>
                <w:color w:val="000000"/>
                <w:sz w:val="20"/>
                <w:szCs w:val="20"/>
              </w:rPr>
              <w:t>e</w:t>
            </w:r>
            <w:r w:rsidRPr="00200C4E">
              <w:rPr>
                <w:rFonts w:ascii="Arial" w:eastAsia="Calibri" w:hAnsi="Arial" w:cs="Arial"/>
                <w:color w:val="000000"/>
                <w:sz w:val="20"/>
                <w:szCs w:val="20"/>
              </w:rPr>
              <w:t>), 11</w:t>
            </w:r>
            <w:r w:rsidR="0062413E" w:rsidRPr="00200C4E">
              <w:rPr>
                <w:rFonts w:ascii="Arial" w:eastAsia="Calibri" w:hAnsi="Arial" w:cs="Arial"/>
                <w:color w:val="000000"/>
                <w:sz w:val="20"/>
                <w:szCs w:val="20"/>
              </w:rPr>
              <w:t>1</w:t>
            </w:r>
            <w:r w:rsidRPr="00200C4E">
              <w:rPr>
                <w:rFonts w:ascii="Arial" w:eastAsia="Calibri" w:hAnsi="Arial" w:cs="Arial"/>
                <w:color w:val="000000"/>
                <w:sz w:val="20"/>
                <w:szCs w:val="20"/>
              </w:rPr>
              <w:t xml:space="preserve">(d), </w:t>
            </w:r>
            <w:r w:rsidRPr="00200C4E">
              <w:rPr>
                <w:rFonts w:ascii="Arial" w:eastAsia="Calibri" w:hAnsi="Arial" w:cs="Arial"/>
                <w:sz w:val="20"/>
                <w:szCs w:val="20"/>
              </w:rPr>
              <w:t>(Promoting sustainable transport)</w:t>
            </w:r>
          </w:p>
        </w:tc>
        <w:tc>
          <w:tcPr>
            <w:tcW w:w="5146" w:type="dxa"/>
          </w:tcPr>
          <w:p w:rsidR="001C2424" w:rsidRPr="0062413E" w:rsidRDefault="009213EA" w:rsidP="001C2424">
            <w:pPr>
              <w:rPr>
                <w:rFonts w:ascii="Arial" w:eastAsia="Calibri" w:hAnsi="Arial" w:cs="Arial"/>
                <w:sz w:val="22"/>
                <w:szCs w:val="22"/>
              </w:rPr>
            </w:pPr>
            <w:r w:rsidRPr="0062413E">
              <w:rPr>
                <w:rFonts w:ascii="Arial" w:eastAsia="Calibri" w:hAnsi="Arial" w:cs="Arial"/>
                <w:sz w:val="22"/>
                <w:szCs w:val="22"/>
              </w:rPr>
              <w:t>The policy supports development that protects and enhances public rights of way and other key walking and cycling routes through and beyond the parish</w:t>
            </w:r>
            <w:r>
              <w:rPr>
                <w:rFonts w:ascii="Arial" w:eastAsia="Calibri" w:hAnsi="Arial" w:cs="Arial"/>
                <w:sz w:val="22"/>
                <w:szCs w:val="22"/>
              </w:rPr>
              <w:t xml:space="preserve"> to enable and support healthy lives where walking and cycling becomes more of an option in the future in the Parish.</w:t>
            </w:r>
          </w:p>
          <w:p w:rsidR="001C2424" w:rsidRPr="0062413E" w:rsidRDefault="001C2424" w:rsidP="00EC77B6">
            <w:pPr>
              <w:spacing w:line="276" w:lineRule="auto"/>
              <w:rPr>
                <w:rFonts w:ascii="Arial" w:eastAsia="Arial" w:hAnsi="Arial" w:cs="Arial"/>
                <w:sz w:val="22"/>
                <w:szCs w:val="22"/>
                <w:highlight w:val="yellow"/>
              </w:rPr>
            </w:pPr>
          </w:p>
        </w:tc>
      </w:tr>
      <w:tr w:rsidR="00EC77B6" w:rsidRPr="00401137" w:rsidTr="007A36A8">
        <w:tc>
          <w:tcPr>
            <w:tcW w:w="8925" w:type="dxa"/>
            <w:gridSpan w:val="3"/>
          </w:tcPr>
          <w:p w:rsidR="00EC77B6" w:rsidRPr="00200C4E" w:rsidRDefault="00EC77B6" w:rsidP="00200C4E">
            <w:pPr>
              <w:rPr>
                <w:rFonts w:ascii="Arial" w:hAnsi="Arial" w:cs="Arial"/>
                <w:sz w:val="20"/>
                <w:szCs w:val="20"/>
              </w:rPr>
            </w:pPr>
            <w:r w:rsidRPr="00200C4E">
              <w:rPr>
                <w:rFonts w:ascii="Arial" w:hAnsi="Arial" w:cs="Arial"/>
                <w:b/>
                <w:bCs/>
                <w:color w:val="000000"/>
                <w:sz w:val="20"/>
                <w:szCs w:val="20"/>
              </w:rPr>
              <w:t>Climate Change Resilience and Energy</w:t>
            </w:r>
          </w:p>
        </w:tc>
      </w:tr>
      <w:tr w:rsidR="005F1B94" w:rsidRPr="00401137" w:rsidTr="008E1B5B">
        <w:tc>
          <w:tcPr>
            <w:tcW w:w="1653" w:type="dxa"/>
          </w:tcPr>
          <w:p w:rsidR="005F1B94" w:rsidRPr="00110B93" w:rsidRDefault="005F1B94" w:rsidP="00EC77B6">
            <w:pPr>
              <w:spacing w:after="200" w:line="276" w:lineRule="auto"/>
              <w:rPr>
                <w:rFonts w:ascii="Arial" w:eastAsia="Arial" w:hAnsi="Arial" w:cs="Arial"/>
                <w:sz w:val="22"/>
                <w:szCs w:val="22"/>
              </w:rPr>
            </w:pPr>
            <w:r w:rsidRPr="00110B93">
              <w:rPr>
                <w:rFonts w:ascii="Arial" w:eastAsia="Arial" w:hAnsi="Arial" w:cs="Arial"/>
                <w:sz w:val="22"/>
                <w:szCs w:val="22"/>
              </w:rPr>
              <w:t>BWL CC1</w:t>
            </w:r>
          </w:p>
          <w:p w:rsidR="005F1B94" w:rsidRPr="00110B93" w:rsidRDefault="005F1B94" w:rsidP="00EC77B6">
            <w:pPr>
              <w:spacing w:after="120"/>
              <w:rPr>
                <w:rFonts w:ascii="Arial" w:eastAsia="Arial" w:hAnsi="Arial" w:cs="Arial"/>
                <w:sz w:val="22"/>
                <w:szCs w:val="22"/>
              </w:rPr>
            </w:pPr>
            <w:r w:rsidRPr="00110B93">
              <w:rPr>
                <w:rFonts w:ascii="Arial" w:eastAsia="Arial" w:hAnsi="Arial" w:cs="Arial"/>
                <w:sz w:val="22"/>
                <w:szCs w:val="22"/>
              </w:rPr>
              <w:t>Retrofitting Existing Buildings to Improve Energy Efficiency</w:t>
            </w:r>
          </w:p>
          <w:p w:rsidR="005F1B94" w:rsidRPr="00110B93" w:rsidRDefault="005F1B94" w:rsidP="00EC77B6">
            <w:pPr>
              <w:spacing w:after="200" w:line="276" w:lineRule="auto"/>
              <w:rPr>
                <w:rFonts w:ascii="Arial" w:eastAsia="Arial" w:hAnsi="Arial" w:cs="Arial"/>
                <w:sz w:val="22"/>
                <w:szCs w:val="22"/>
              </w:rPr>
            </w:pPr>
          </w:p>
        </w:tc>
        <w:tc>
          <w:tcPr>
            <w:tcW w:w="2126" w:type="dxa"/>
          </w:tcPr>
          <w:p w:rsidR="000F2B41" w:rsidRPr="00110B93" w:rsidRDefault="000F2B41" w:rsidP="000F2B41">
            <w:pPr>
              <w:rPr>
                <w:rFonts w:ascii="Arial" w:eastAsia="Calibri" w:hAnsi="Arial" w:cs="Arial"/>
                <w:sz w:val="22"/>
                <w:szCs w:val="22"/>
              </w:rPr>
            </w:pPr>
            <w:r w:rsidRPr="00110B93">
              <w:rPr>
                <w:rFonts w:ascii="Arial" w:eastAsia="Calibri" w:hAnsi="Arial" w:cs="Arial"/>
                <w:sz w:val="22"/>
                <w:szCs w:val="22"/>
              </w:rPr>
              <w:t>NPPF Paragraphs:</w:t>
            </w:r>
          </w:p>
          <w:p w:rsidR="000F2B41" w:rsidRPr="00110B93" w:rsidRDefault="000F2B41" w:rsidP="000F2B41">
            <w:pPr>
              <w:rPr>
                <w:rFonts w:ascii="Arial" w:eastAsia="Calibri" w:hAnsi="Arial" w:cs="Arial"/>
                <w:sz w:val="22"/>
                <w:szCs w:val="22"/>
              </w:rPr>
            </w:pPr>
            <w:r w:rsidRPr="00110B93">
              <w:rPr>
                <w:rFonts w:ascii="Arial" w:eastAsia="Calibri" w:hAnsi="Arial" w:cs="Arial"/>
                <w:sz w:val="22"/>
                <w:szCs w:val="22"/>
              </w:rPr>
              <w:t>7, 8 (Achieving sustainable development), 161</w:t>
            </w:r>
            <w:r w:rsidR="005E5FF9">
              <w:rPr>
                <w:rFonts w:ascii="Arial" w:eastAsia="Calibri" w:hAnsi="Arial" w:cs="Arial"/>
                <w:sz w:val="22"/>
                <w:szCs w:val="22"/>
              </w:rPr>
              <w:t>, 167</w:t>
            </w:r>
            <w:r w:rsidR="00110B93">
              <w:rPr>
                <w:rFonts w:ascii="Arial" w:eastAsia="Calibri" w:hAnsi="Arial" w:cs="Arial"/>
                <w:sz w:val="22"/>
                <w:szCs w:val="22"/>
              </w:rPr>
              <w:t xml:space="preserve"> </w:t>
            </w:r>
            <w:r w:rsidRPr="00110B93">
              <w:rPr>
                <w:rFonts w:ascii="Arial" w:eastAsia="Calibri" w:hAnsi="Arial" w:cs="Arial"/>
                <w:sz w:val="22"/>
                <w:szCs w:val="22"/>
              </w:rPr>
              <w:t xml:space="preserve">(meeting the challenge of climate change, flooding and coastal change). </w:t>
            </w:r>
          </w:p>
          <w:p w:rsidR="005F1B94" w:rsidRPr="00110B93" w:rsidRDefault="005F1B94" w:rsidP="00EC77B6">
            <w:pPr>
              <w:spacing w:line="276" w:lineRule="auto"/>
              <w:rPr>
                <w:rFonts w:ascii="Arial" w:eastAsia="Arial" w:hAnsi="Arial" w:cs="Arial"/>
                <w:sz w:val="22"/>
                <w:szCs w:val="22"/>
              </w:rPr>
            </w:pPr>
          </w:p>
        </w:tc>
        <w:tc>
          <w:tcPr>
            <w:tcW w:w="5146" w:type="dxa"/>
          </w:tcPr>
          <w:p w:rsidR="00BE55B2" w:rsidRPr="00110B93" w:rsidRDefault="00BE55B2" w:rsidP="00EC77B6">
            <w:pPr>
              <w:spacing w:line="276" w:lineRule="auto"/>
              <w:rPr>
                <w:rFonts w:ascii="Arial" w:eastAsia="Arial" w:hAnsi="Arial" w:cs="Arial"/>
                <w:sz w:val="22"/>
                <w:szCs w:val="22"/>
              </w:rPr>
            </w:pPr>
            <w:r w:rsidRPr="00110B93">
              <w:rPr>
                <w:rFonts w:ascii="Arial" w:eastAsia="Arial" w:hAnsi="Arial" w:cs="Arial"/>
                <w:sz w:val="22"/>
                <w:szCs w:val="22"/>
              </w:rPr>
              <w:t>This</w:t>
            </w:r>
            <w:r w:rsidR="005F1B94" w:rsidRPr="00110B93">
              <w:rPr>
                <w:rFonts w:ascii="Arial" w:eastAsia="Arial" w:hAnsi="Arial" w:cs="Arial"/>
                <w:sz w:val="22"/>
                <w:szCs w:val="22"/>
              </w:rPr>
              <w:t xml:space="preserve"> policy </w:t>
            </w:r>
            <w:r w:rsidR="00005043">
              <w:rPr>
                <w:rFonts w:ascii="Arial" w:eastAsia="Arial" w:hAnsi="Arial" w:cs="Arial"/>
                <w:sz w:val="22"/>
                <w:szCs w:val="22"/>
              </w:rPr>
              <w:t xml:space="preserve">is an important aspect of the ways in which the Parish is taking a </w:t>
            </w:r>
            <w:r w:rsidR="00110B93">
              <w:rPr>
                <w:rFonts w:ascii="Arial" w:eastAsia="Arial" w:hAnsi="Arial" w:cs="Arial"/>
                <w:sz w:val="22"/>
                <w:szCs w:val="22"/>
              </w:rPr>
              <w:t xml:space="preserve">proactive approach </w:t>
            </w:r>
            <w:r w:rsidR="00005043">
              <w:rPr>
                <w:rFonts w:ascii="Arial" w:eastAsia="Arial" w:hAnsi="Arial" w:cs="Arial"/>
                <w:sz w:val="22"/>
                <w:szCs w:val="22"/>
              </w:rPr>
              <w:t xml:space="preserve">to </w:t>
            </w:r>
            <w:r w:rsidR="00110B93">
              <w:rPr>
                <w:rFonts w:ascii="Arial" w:eastAsia="Arial" w:hAnsi="Arial" w:cs="Arial"/>
                <w:sz w:val="22"/>
                <w:szCs w:val="22"/>
              </w:rPr>
              <w:t>mitigating and adapting to climate change (para 162) locally</w:t>
            </w:r>
            <w:r w:rsidR="00005043">
              <w:rPr>
                <w:rFonts w:ascii="Arial" w:eastAsia="Arial" w:hAnsi="Arial" w:cs="Arial"/>
                <w:sz w:val="22"/>
                <w:szCs w:val="22"/>
              </w:rPr>
              <w:t xml:space="preserve">, </w:t>
            </w:r>
            <w:r w:rsidR="00110B93">
              <w:rPr>
                <w:rFonts w:ascii="Arial" w:eastAsia="Arial" w:hAnsi="Arial" w:cs="Arial"/>
                <w:sz w:val="22"/>
                <w:szCs w:val="22"/>
              </w:rPr>
              <w:t xml:space="preserve">and </w:t>
            </w:r>
            <w:r w:rsidR="005F1B94" w:rsidRPr="00110B93">
              <w:rPr>
                <w:rFonts w:ascii="Arial" w:eastAsia="Arial" w:hAnsi="Arial" w:cs="Arial"/>
                <w:sz w:val="22"/>
                <w:szCs w:val="22"/>
              </w:rPr>
              <w:t xml:space="preserve">supports proposals that seek to improve the efficiency and resilience of existing </w:t>
            </w:r>
            <w:r w:rsidR="000F2B41" w:rsidRPr="00110B93">
              <w:rPr>
                <w:rFonts w:ascii="Arial" w:eastAsia="Arial" w:hAnsi="Arial" w:cs="Arial"/>
                <w:sz w:val="22"/>
                <w:szCs w:val="22"/>
              </w:rPr>
              <w:t>buildings in the Parish</w:t>
            </w:r>
            <w:r w:rsidR="005E5FF9">
              <w:rPr>
                <w:rFonts w:ascii="Arial" w:eastAsia="Arial" w:hAnsi="Arial" w:cs="Arial"/>
                <w:sz w:val="22"/>
                <w:szCs w:val="22"/>
              </w:rPr>
              <w:t xml:space="preserve"> (para 167)</w:t>
            </w:r>
            <w:r w:rsidR="005F1B94" w:rsidRPr="00110B93">
              <w:rPr>
                <w:rFonts w:ascii="Arial" w:eastAsia="Arial" w:hAnsi="Arial" w:cs="Arial"/>
                <w:sz w:val="22"/>
                <w:szCs w:val="22"/>
              </w:rPr>
              <w:t xml:space="preserve">. </w:t>
            </w:r>
          </w:p>
          <w:p w:rsidR="00BE55B2" w:rsidRPr="00110B93" w:rsidRDefault="00BE55B2" w:rsidP="00EC77B6">
            <w:pPr>
              <w:spacing w:line="276" w:lineRule="auto"/>
              <w:rPr>
                <w:rFonts w:ascii="Arial" w:eastAsia="Arial" w:hAnsi="Arial" w:cs="Arial"/>
                <w:sz w:val="22"/>
                <w:szCs w:val="22"/>
              </w:rPr>
            </w:pPr>
          </w:p>
          <w:p w:rsidR="005F1B94" w:rsidRPr="00110B93" w:rsidRDefault="005F1B94" w:rsidP="00EC77B6">
            <w:pPr>
              <w:spacing w:line="276" w:lineRule="auto"/>
              <w:rPr>
                <w:rFonts w:ascii="Arial" w:eastAsia="Arial" w:hAnsi="Arial" w:cs="Arial"/>
                <w:sz w:val="22"/>
                <w:szCs w:val="22"/>
              </w:rPr>
            </w:pPr>
            <w:r w:rsidRPr="00110B93">
              <w:rPr>
                <w:rFonts w:ascii="Arial" w:eastAsia="Arial" w:hAnsi="Arial" w:cs="Arial"/>
                <w:sz w:val="22"/>
                <w:szCs w:val="22"/>
              </w:rPr>
              <w:t xml:space="preserve">Policy CC1 also supports the provision of new small scale domestic renewable generation which again is in conformity with the NPPF’s aim to transition to a low carbon future.  </w:t>
            </w:r>
          </w:p>
        </w:tc>
      </w:tr>
      <w:tr w:rsidR="005F1B94" w:rsidRPr="00401137" w:rsidTr="008E1B5B">
        <w:tc>
          <w:tcPr>
            <w:tcW w:w="1653" w:type="dxa"/>
          </w:tcPr>
          <w:p w:rsidR="005F1B94" w:rsidRPr="00110B93" w:rsidRDefault="005F1B94" w:rsidP="00EC77B6">
            <w:pPr>
              <w:spacing w:after="200" w:line="276" w:lineRule="auto"/>
              <w:rPr>
                <w:rFonts w:ascii="Arial" w:eastAsia="Arial" w:hAnsi="Arial" w:cs="Arial"/>
                <w:sz w:val="22"/>
                <w:szCs w:val="22"/>
              </w:rPr>
            </w:pPr>
            <w:r w:rsidRPr="00110B93">
              <w:rPr>
                <w:rFonts w:ascii="Arial" w:eastAsia="Arial" w:hAnsi="Arial" w:cs="Arial"/>
                <w:sz w:val="22"/>
                <w:szCs w:val="22"/>
              </w:rPr>
              <w:t>BWL CC2</w:t>
            </w:r>
          </w:p>
          <w:p w:rsidR="005F1B94" w:rsidRPr="00110B93" w:rsidRDefault="005F1B94" w:rsidP="005F1B94">
            <w:pPr>
              <w:spacing w:line="276" w:lineRule="auto"/>
              <w:rPr>
                <w:rFonts w:ascii="Arial" w:eastAsia="Arial" w:hAnsi="Arial" w:cs="Arial"/>
                <w:sz w:val="22"/>
                <w:szCs w:val="22"/>
              </w:rPr>
            </w:pPr>
            <w:r w:rsidRPr="00110B93">
              <w:rPr>
                <w:rFonts w:ascii="Arial" w:eastAsia="Arial" w:hAnsi="Arial" w:cs="Arial"/>
                <w:sz w:val="22"/>
                <w:szCs w:val="22"/>
              </w:rPr>
              <w:t>Renewable or Low Carbon Energy Generation in Bisley with Lypiatt</w:t>
            </w:r>
          </w:p>
        </w:tc>
        <w:tc>
          <w:tcPr>
            <w:tcW w:w="2126" w:type="dxa"/>
          </w:tcPr>
          <w:p w:rsidR="0062413E" w:rsidRPr="00110B93" w:rsidRDefault="0062413E" w:rsidP="0062413E">
            <w:pPr>
              <w:rPr>
                <w:rFonts w:ascii="Arial" w:eastAsia="Calibri" w:hAnsi="Arial" w:cs="Arial"/>
                <w:sz w:val="22"/>
                <w:szCs w:val="22"/>
              </w:rPr>
            </w:pPr>
            <w:r w:rsidRPr="00110B93">
              <w:rPr>
                <w:rFonts w:ascii="Arial" w:eastAsia="Calibri" w:hAnsi="Arial" w:cs="Arial"/>
                <w:sz w:val="22"/>
                <w:szCs w:val="22"/>
              </w:rPr>
              <w:t>NPPF Paragraphs:</w:t>
            </w:r>
          </w:p>
          <w:p w:rsidR="0062413E" w:rsidRPr="00110B93" w:rsidRDefault="0062413E" w:rsidP="0062413E">
            <w:pPr>
              <w:rPr>
                <w:rFonts w:ascii="Arial" w:eastAsia="Calibri" w:hAnsi="Arial" w:cs="Arial"/>
                <w:sz w:val="22"/>
                <w:szCs w:val="22"/>
              </w:rPr>
            </w:pPr>
            <w:r w:rsidRPr="00110B93">
              <w:rPr>
                <w:rFonts w:ascii="Arial" w:eastAsia="Calibri" w:hAnsi="Arial" w:cs="Arial"/>
                <w:sz w:val="22"/>
                <w:szCs w:val="22"/>
              </w:rPr>
              <w:t>7, 8 (Achieving sustainable development),</w:t>
            </w:r>
            <w:r w:rsidR="007E55C9" w:rsidRPr="00110B93">
              <w:rPr>
                <w:rFonts w:ascii="Arial" w:eastAsia="Calibri" w:hAnsi="Arial" w:cs="Arial"/>
                <w:sz w:val="22"/>
                <w:szCs w:val="22"/>
              </w:rPr>
              <w:t xml:space="preserve"> </w:t>
            </w:r>
            <w:r w:rsidRPr="00110B93">
              <w:rPr>
                <w:rFonts w:ascii="Arial" w:eastAsia="Calibri" w:hAnsi="Arial" w:cs="Arial"/>
                <w:sz w:val="22"/>
                <w:szCs w:val="22"/>
              </w:rPr>
              <w:t>1</w:t>
            </w:r>
            <w:r w:rsidR="007E55C9" w:rsidRPr="00110B93">
              <w:rPr>
                <w:rFonts w:ascii="Arial" w:eastAsia="Calibri" w:hAnsi="Arial" w:cs="Arial"/>
                <w:sz w:val="22"/>
                <w:szCs w:val="22"/>
              </w:rPr>
              <w:t>6</w:t>
            </w:r>
            <w:r w:rsidR="005E5FF9">
              <w:rPr>
                <w:rFonts w:ascii="Arial" w:eastAsia="Calibri" w:hAnsi="Arial" w:cs="Arial"/>
                <w:sz w:val="22"/>
                <w:szCs w:val="22"/>
              </w:rPr>
              <w:t>1</w:t>
            </w:r>
            <w:r w:rsidR="00BE55B2" w:rsidRPr="00110B93">
              <w:rPr>
                <w:rFonts w:ascii="Arial" w:eastAsia="Calibri" w:hAnsi="Arial" w:cs="Arial"/>
                <w:sz w:val="22"/>
                <w:szCs w:val="22"/>
              </w:rPr>
              <w:t xml:space="preserve">, </w:t>
            </w:r>
            <w:r w:rsidRPr="00110B93">
              <w:rPr>
                <w:rFonts w:ascii="Arial" w:eastAsia="Calibri" w:hAnsi="Arial" w:cs="Arial"/>
                <w:sz w:val="22"/>
                <w:szCs w:val="22"/>
              </w:rPr>
              <w:t>16</w:t>
            </w:r>
            <w:r w:rsidR="005E5FF9">
              <w:rPr>
                <w:rFonts w:ascii="Arial" w:eastAsia="Calibri" w:hAnsi="Arial" w:cs="Arial"/>
                <w:sz w:val="22"/>
                <w:szCs w:val="22"/>
              </w:rPr>
              <w:t>5</w:t>
            </w:r>
            <w:r w:rsidRPr="00110B93">
              <w:rPr>
                <w:rFonts w:ascii="Arial" w:eastAsia="Calibri" w:hAnsi="Arial" w:cs="Arial"/>
                <w:sz w:val="22"/>
                <w:szCs w:val="22"/>
              </w:rPr>
              <w:t xml:space="preserve"> (meeting the challenge of climate change, flooding and coastal change). </w:t>
            </w:r>
          </w:p>
          <w:p w:rsidR="0062413E" w:rsidRPr="00110B93" w:rsidRDefault="0062413E" w:rsidP="0062413E">
            <w:pPr>
              <w:rPr>
                <w:rFonts w:ascii="Arial" w:eastAsia="Calibri" w:hAnsi="Arial" w:cs="Arial"/>
                <w:sz w:val="22"/>
                <w:szCs w:val="22"/>
              </w:rPr>
            </w:pPr>
          </w:p>
          <w:p w:rsidR="0062413E" w:rsidRPr="00110B93" w:rsidRDefault="0062413E" w:rsidP="0062413E">
            <w:pPr>
              <w:rPr>
                <w:rFonts w:ascii="Arial" w:eastAsia="Calibri" w:hAnsi="Arial" w:cs="Arial"/>
                <w:sz w:val="22"/>
                <w:szCs w:val="22"/>
              </w:rPr>
            </w:pPr>
            <w:r w:rsidRPr="00110B93">
              <w:rPr>
                <w:rFonts w:ascii="Arial" w:eastAsia="Calibri" w:hAnsi="Arial" w:cs="Arial"/>
                <w:sz w:val="22"/>
                <w:szCs w:val="22"/>
              </w:rPr>
              <w:t>NPPG</w:t>
            </w:r>
          </w:p>
          <w:p w:rsidR="005F1B94" w:rsidRPr="00110B93" w:rsidRDefault="0062413E" w:rsidP="0062413E">
            <w:pPr>
              <w:rPr>
                <w:rFonts w:ascii="Arial" w:eastAsia="Calibri" w:hAnsi="Arial" w:cs="Arial"/>
                <w:sz w:val="22"/>
                <w:szCs w:val="22"/>
              </w:rPr>
            </w:pPr>
            <w:r w:rsidRPr="00110B93">
              <w:rPr>
                <w:rFonts w:ascii="Arial" w:eastAsia="Calibri" w:hAnsi="Arial" w:cs="Arial"/>
                <w:sz w:val="22"/>
                <w:szCs w:val="22"/>
              </w:rPr>
              <w:lastRenderedPageBreak/>
              <w:t>Renewable and low carbon energy: Paragraphs 001 - 033</w:t>
            </w:r>
          </w:p>
        </w:tc>
        <w:tc>
          <w:tcPr>
            <w:tcW w:w="5146" w:type="dxa"/>
          </w:tcPr>
          <w:p w:rsidR="007E55C9" w:rsidRPr="00110B93" w:rsidRDefault="007E55C9" w:rsidP="00EC77B6">
            <w:pPr>
              <w:spacing w:line="276" w:lineRule="auto"/>
              <w:rPr>
                <w:rFonts w:ascii="Arial" w:eastAsia="Arial" w:hAnsi="Arial" w:cs="Arial"/>
                <w:sz w:val="22"/>
                <w:szCs w:val="22"/>
              </w:rPr>
            </w:pPr>
            <w:bookmarkStart w:id="0" w:name="_heading=h.gjdgxs" w:colFirst="0" w:colLast="0"/>
            <w:bookmarkEnd w:id="0"/>
            <w:r w:rsidRPr="00110B93">
              <w:rPr>
                <w:rFonts w:ascii="Arial" w:eastAsia="Arial" w:hAnsi="Arial" w:cs="Arial"/>
                <w:sz w:val="22"/>
                <w:szCs w:val="22"/>
              </w:rPr>
              <w:lastRenderedPageBreak/>
              <w:t xml:space="preserve">Chapter 14 of the NPPF clearly sets out that plans should support the transition to a low carbon future. </w:t>
            </w:r>
          </w:p>
          <w:p w:rsidR="007E55C9" w:rsidRPr="00110B93" w:rsidRDefault="007E55C9" w:rsidP="00EC77B6">
            <w:pPr>
              <w:spacing w:line="276" w:lineRule="auto"/>
              <w:rPr>
                <w:rFonts w:ascii="Arial" w:eastAsia="Arial" w:hAnsi="Arial" w:cs="Arial"/>
                <w:sz w:val="22"/>
                <w:szCs w:val="22"/>
              </w:rPr>
            </w:pPr>
          </w:p>
          <w:p w:rsidR="005F1B94" w:rsidRPr="00110B93" w:rsidRDefault="007E55C9" w:rsidP="00EC77B6">
            <w:pPr>
              <w:spacing w:line="276" w:lineRule="auto"/>
              <w:rPr>
                <w:rFonts w:ascii="Arial" w:eastAsia="Arial" w:hAnsi="Arial" w:cs="Arial"/>
                <w:sz w:val="22"/>
                <w:szCs w:val="22"/>
              </w:rPr>
            </w:pPr>
            <w:r w:rsidRPr="00110B93">
              <w:rPr>
                <w:rFonts w:ascii="Arial" w:eastAsia="Arial" w:hAnsi="Arial" w:cs="Arial"/>
                <w:sz w:val="22"/>
                <w:szCs w:val="22"/>
              </w:rPr>
              <w:t>This</w:t>
            </w:r>
            <w:r w:rsidR="005F1B94" w:rsidRPr="00110B93">
              <w:rPr>
                <w:rFonts w:ascii="Arial" w:eastAsia="Arial" w:hAnsi="Arial" w:cs="Arial"/>
                <w:sz w:val="22"/>
                <w:szCs w:val="22"/>
              </w:rPr>
              <w:t xml:space="preserve"> contributes to increased resilience to the challenges of climate change and the transition to a low carbon future by supporting the provision of </w:t>
            </w:r>
            <w:r w:rsidRPr="00110B93">
              <w:rPr>
                <w:rFonts w:ascii="Arial" w:eastAsia="Arial" w:hAnsi="Arial" w:cs="Arial"/>
                <w:sz w:val="22"/>
                <w:szCs w:val="22"/>
              </w:rPr>
              <w:t xml:space="preserve">sensitive small scale </w:t>
            </w:r>
            <w:r w:rsidR="005F1B94" w:rsidRPr="00110B93">
              <w:rPr>
                <w:rFonts w:ascii="Arial" w:eastAsia="Arial" w:hAnsi="Arial" w:cs="Arial"/>
                <w:sz w:val="22"/>
                <w:szCs w:val="22"/>
              </w:rPr>
              <w:t>renewable energy generation</w:t>
            </w:r>
            <w:r w:rsidR="00E27F46">
              <w:rPr>
                <w:rFonts w:ascii="Arial" w:eastAsia="Arial" w:hAnsi="Arial" w:cs="Arial"/>
                <w:sz w:val="22"/>
                <w:szCs w:val="22"/>
              </w:rPr>
              <w:t>,</w:t>
            </w:r>
            <w:r w:rsidR="005F1B94" w:rsidRPr="00110B93">
              <w:rPr>
                <w:rFonts w:ascii="Arial" w:eastAsia="Arial" w:hAnsi="Arial" w:cs="Arial"/>
                <w:sz w:val="22"/>
                <w:szCs w:val="22"/>
              </w:rPr>
              <w:t xml:space="preserve"> </w:t>
            </w:r>
            <w:r w:rsidR="00E27F46">
              <w:rPr>
                <w:rFonts w:ascii="Arial" w:eastAsia="Arial" w:hAnsi="Arial" w:cs="Arial"/>
                <w:sz w:val="22"/>
                <w:szCs w:val="22"/>
              </w:rPr>
              <w:t xml:space="preserve">where it does not impact on our sensitive landscape, </w:t>
            </w:r>
            <w:r w:rsidR="005F1B94" w:rsidRPr="00110B93">
              <w:rPr>
                <w:rFonts w:ascii="Arial" w:eastAsia="Arial" w:hAnsi="Arial" w:cs="Arial"/>
                <w:sz w:val="22"/>
                <w:szCs w:val="22"/>
              </w:rPr>
              <w:t xml:space="preserve">within the plan area. </w:t>
            </w:r>
          </w:p>
          <w:p w:rsidR="005F1B94" w:rsidRPr="00110B93" w:rsidRDefault="005F1B94" w:rsidP="00EC77B6">
            <w:pPr>
              <w:spacing w:line="276" w:lineRule="auto"/>
              <w:rPr>
                <w:rFonts w:ascii="Arial" w:eastAsia="Arial" w:hAnsi="Arial" w:cs="Arial"/>
                <w:sz w:val="22"/>
                <w:szCs w:val="22"/>
              </w:rPr>
            </w:pPr>
          </w:p>
        </w:tc>
      </w:tr>
      <w:tr w:rsidR="00EC77B6" w:rsidRPr="00401137" w:rsidTr="007A36A8">
        <w:tc>
          <w:tcPr>
            <w:tcW w:w="8925" w:type="dxa"/>
            <w:gridSpan w:val="3"/>
          </w:tcPr>
          <w:p w:rsidR="00EC77B6" w:rsidRPr="00401137" w:rsidRDefault="00EC77B6" w:rsidP="00EC77B6">
            <w:pPr>
              <w:spacing w:line="276" w:lineRule="auto"/>
              <w:rPr>
                <w:rFonts w:ascii="Arial" w:eastAsia="Arial" w:hAnsi="Arial" w:cs="Arial"/>
                <w:b/>
                <w:sz w:val="20"/>
                <w:szCs w:val="20"/>
              </w:rPr>
            </w:pPr>
            <w:r w:rsidRPr="00401137">
              <w:rPr>
                <w:rFonts w:ascii="Arial" w:eastAsia="Arial" w:hAnsi="Arial" w:cs="Arial"/>
                <w:b/>
                <w:sz w:val="20"/>
                <w:szCs w:val="20"/>
              </w:rPr>
              <w:t>Economy</w:t>
            </w:r>
          </w:p>
        </w:tc>
      </w:tr>
      <w:tr w:rsidR="005F1B94" w:rsidRPr="00401137" w:rsidTr="008E1B5B">
        <w:tc>
          <w:tcPr>
            <w:tcW w:w="1653" w:type="dxa"/>
          </w:tcPr>
          <w:p w:rsidR="005F1B94" w:rsidRPr="00E27F46" w:rsidRDefault="00C325DE" w:rsidP="00EC77B6">
            <w:pPr>
              <w:spacing w:after="200" w:line="276" w:lineRule="auto"/>
              <w:rPr>
                <w:rFonts w:ascii="Arial" w:eastAsia="Arial" w:hAnsi="Arial" w:cs="Arial"/>
                <w:sz w:val="22"/>
                <w:szCs w:val="22"/>
              </w:rPr>
            </w:pPr>
            <w:r w:rsidRPr="00E27F46">
              <w:rPr>
                <w:rFonts w:ascii="Arial" w:eastAsia="Arial" w:hAnsi="Arial" w:cs="Arial"/>
                <w:sz w:val="22"/>
                <w:szCs w:val="22"/>
              </w:rPr>
              <w:t xml:space="preserve">BWL </w:t>
            </w:r>
            <w:r w:rsidR="005F1B94" w:rsidRPr="00E27F46">
              <w:rPr>
                <w:rFonts w:ascii="Arial" w:eastAsia="Arial" w:hAnsi="Arial" w:cs="Arial"/>
                <w:sz w:val="22"/>
                <w:szCs w:val="22"/>
              </w:rPr>
              <w:t>E1</w:t>
            </w:r>
          </w:p>
          <w:p w:rsidR="005F1B94" w:rsidRPr="00E27F46" w:rsidRDefault="005F1B94" w:rsidP="00EC77B6">
            <w:pPr>
              <w:spacing w:line="276" w:lineRule="auto"/>
              <w:rPr>
                <w:rFonts w:ascii="Arial" w:eastAsia="Arial" w:hAnsi="Arial" w:cs="Arial"/>
                <w:sz w:val="22"/>
                <w:szCs w:val="22"/>
              </w:rPr>
            </w:pPr>
            <w:r w:rsidRPr="00E27F46">
              <w:rPr>
                <w:rFonts w:ascii="Arial" w:eastAsia="Arial" w:hAnsi="Arial" w:cs="Arial"/>
                <w:sz w:val="22"/>
                <w:szCs w:val="22"/>
              </w:rPr>
              <w:t>Existing and new Businesses</w:t>
            </w:r>
          </w:p>
        </w:tc>
        <w:tc>
          <w:tcPr>
            <w:tcW w:w="2126" w:type="dxa"/>
          </w:tcPr>
          <w:p w:rsidR="00C325DE" w:rsidRPr="00E27F46" w:rsidRDefault="005F1B94" w:rsidP="00C325DE">
            <w:pPr>
              <w:rPr>
                <w:rFonts w:ascii="Arial" w:hAnsi="Arial" w:cs="Arial"/>
                <w:sz w:val="22"/>
                <w:szCs w:val="22"/>
              </w:rPr>
            </w:pPr>
            <w:r w:rsidRPr="00E27F46">
              <w:rPr>
                <w:rFonts w:ascii="Arial" w:eastAsia="Arial" w:hAnsi="Arial" w:cs="Arial"/>
                <w:b/>
                <w:sz w:val="22"/>
                <w:szCs w:val="22"/>
              </w:rPr>
              <w:t xml:space="preserve">NPPF Para: </w:t>
            </w:r>
            <w:r w:rsidRPr="00E27F46">
              <w:rPr>
                <w:rFonts w:ascii="Arial" w:eastAsia="Arial" w:hAnsi="Arial" w:cs="Arial"/>
                <w:sz w:val="22"/>
                <w:szCs w:val="22"/>
              </w:rPr>
              <w:t>8</w:t>
            </w:r>
            <w:r w:rsidR="001D66BC" w:rsidRPr="00E27F46">
              <w:rPr>
                <w:rFonts w:ascii="Arial" w:eastAsia="Arial" w:hAnsi="Arial" w:cs="Arial"/>
                <w:sz w:val="22"/>
                <w:szCs w:val="22"/>
              </w:rPr>
              <w:t>8</w:t>
            </w:r>
            <w:r w:rsidRPr="00E27F46">
              <w:rPr>
                <w:rFonts w:ascii="Arial" w:eastAsia="Arial" w:hAnsi="Arial" w:cs="Arial"/>
                <w:sz w:val="22"/>
                <w:szCs w:val="22"/>
              </w:rPr>
              <w:t>, 8</w:t>
            </w:r>
            <w:r w:rsidR="00C325DE" w:rsidRPr="00E27F46">
              <w:rPr>
                <w:rFonts w:ascii="Arial" w:eastAsia="Arial" w:hAnsi="Arial" w:cs="Arial"/>
                <w:sz w:val="22"/>
                <w:szCs w:val="22"/>
              </w:rPr>
              <w:t>9 (</w:t>
            </w:r>
            <w:r w:rsidR="00C325DE" w:rsidRPr="00E27F46">
              <w:rPr>
                <w:rFonts w:ascii="Arial" w:hAnsi="Arial" w:cs="Arial"/>
                <w:sz w:val="22"/>
                <w:szCs w:val="22"/>
              </w:rPr>
              <w:t>Supporting a prosperous rural economy)</w:t>
            </w:r>
          </w:p>
          <w:p w:rsidR="005F1B94" w:rsidRPr="00E27F46" w:rsidRDefault="005F1B94" w:rsidP="00EC77B6">
            <w:pPr>
              <w:spacing w:line="276" w:lineRule="auto"/>
              <w:rPr>
                <w:rFonts w:ascii="Arial" w:eastAsia="Arial" w:hAnsi="Arial" w:cs="Arial"/>
                <w:sz w:val="22"/>
                <w:szCs w:val="22"/>
              </w:rPr>
            </w:pPr>
          </w:p>
        </w:tc>
        <w:tc>
          <w:tcPr>
            <w:tcW w:w="5146" w:type="dxa"/>
          </w:tcPr>
          <w:p w:rsidR="005F1B94" w:rsidRPr="00E27F46" w:rsidRDefault="005F1B94" w:rsidP="00EC77B6">
            <w:pPr>
              <w:spacing w:line="276" w:lineRule="auto"/>
              <w:rPr>
                <w:rFonts w:ascii="Arial" w:eastAsia="Arial" w:hAnsi="Arial" w:cs="Arial"/>
                <w:sz w:val="22"/>
                <w:szCs w:val="22"/>
              </w:rPr>
            </w:pPr>
            <w:r w:rsidRPr="00E27F46">
              <w:rPr>
                <w:rFonts w:ascii="Arial" w:eastAsia="Arial" w:hAnsi="Arial" w:cs="Arial"/>
                <w:sz w:val="22"/>
                <w:szCs w:val="22"/>
              </w:rPr>
              <w:t xml:space="preserve">In conformity with NPPF paragraphs </w:t>
            </w:r>
            <w:r w:rsidR="00C325DE" w:rsidRPr="00E27F46">
              <w:rPr>
                <w:rFonts w:ascii="Arial" w:eastAsia="Arial" w:hAnsi="Arial" w:cs="Arial"/>
                <w:sz w:val="22"/>
                <w:szCs w:val="22"/>
              </w:rPr>
              <w:t>88 and 89, this policy</w:t>
            </w:r>
            <w:r w:rsidRPr="00E27F46">
              <w:rPr>
                <w:rFonts w:ascii="Arial" w:eastAsia="Arial" w:hAnsi="Arial" w:cs="Arial"/>
                <w:sz w:val="22"/>
                <w:szCs w:val="22"/>
              </w:rPr>
              <w:t xml:space="preserve"> E1 seeks to create an environment which is supportive of local business’s needs</w:t>
            </w:r>
            <w:r w:rsidR="00C325DE" w:rsidRPr="00E27F46">
              <w:rPr>
                <w:rFonts w:ascii="Arial" w:eastAsia="Arial" w:hAnsi="Arial" w:cs="Arial"/>
                <w:sz w:val="22"/>
                <w:szCs w:val="22"/>
              </w:rPr>
              <w:t>.</w:t>
            </w:r>
            <w:r w:rsidRPr="00E27F46">
              <w:rPr>
                <w:rFonts w:ascii="Arial" w:eastAsia="Arial" w:hAnsi="Arial" w:cs="Arial"/>
                <w:sz w:val="22"/>
                <w:szCs w:val="22"/>
              </w:rPr>
              <w:t xml:space="preserve"> </w:t>
            </w:r>
          </w:p>
        </w:tc>
      </w:tr>
      <w:tr w:rsidR="00C325DE" w:rsidRPr="00401137" w:rsidTr="008E1B5B">
        <w:tc>
          <w:tcPr>
            <w:tcW w:w="1653" w:type="dxa"/>
          </w:tcPr>
          <w:p w:rsidR="00C325DE" w:rsidRPr="00E27F46" w:rsidRDefault="00C325DE" w:rsidP="00C325DE">
            <w:pPr>
              <w:spacing w:after="200" w:line="276" w:lineRule="auto"/>
              <w:rPr>
                <w:rFonts w:ascii="Arial" w:eastAsia="Arial" w:hAnsi="Arial" w:cs="Arial"/>
                <w:sz w:val="22"/>
                <w:szCs w:val="22"/>
              </w:rPr>
            </w:pPr>
            <w:r w:rsidRPr="00E27F46">
              <w:rPr>
                <w:rFonts w:ascii="Arial" w:eastAsia="Arial" w:hAnsi="Arial" w:cs="Arial"/>
                <w:sz w:val="22"/>
                <w:szCs w:val="22"/>
              </w:rPr>
              <w:t>BWL E2</w:t>
            </w:r>
          </w:p>
          <w:p w:rsidR="00C325DE" w:rsidRPr="00E27F46" w:rsidRDefault="00C325DE" w:rsidP="00C325DE">
            <w:pPr>
              <w:spacing w:line="276" w:lineRule="auto"/>
              <w:rPr>
                <w:rFonts w:ascii="Arial" w:eastAsia="Arial" w:hAnsi="Arial" w:cs="Arial"/>
                <w:sz w:val="22"/>
                <w:szCs w:val="22"/>
              </w:rPr>
            </w:pPr>
            <w:r w:rsidRPr="00E27F46">
              <w:rPr>
                <w:rFonts w:ascii="Arial" w:eastAsia="Arial" w:hAnsi="Arial" w:cs="Arial"/>
                <w:sz w:val="22"/>
                <w:szCs w:val="22"/>
              </w:rPr>
              <w:t>Home Working</w:t>
            </w:r>
          </w:p>
        </w:tc>
        <w:tc>
          <w:tcPr>
            <w:tcW w:w="2126" w:type="dxa"/>
          </w:tcPr>
          <w:p w:rsidR="00C325DE" w:rsidRPr="00E27F46" w:rsidRDefault="00C325DE" w:rsidP="00C325DE">
            <w:pPr>
              <w:rPr>
                <w:rFonts w:ascii="Arial" w:hAnsi="Arial" w:cs="Arial"/>
                <w:sz w:val="22"/>
                <w:szCs w:val="22"/>
              </w:rPr>
            </w:pPr>
            <w:r w:rsidRPr="00E27F46">
              <w:rPr>
                <w:rFonts w:ascii="Arial" w:eastAsia="Arial" w:hAnsi="Arial" w:cs="Arial"/>
                <w:b/>
                <w:sz w:val="22"/>
                <w:szCs w:val="22"/>
              </w:rPr>
              <w:t xml:space="preserve">NPPF Para: </w:t>
            </w:r>
            <w:r w:rsidRPr="00E27F46">
              <w:rPr>
                <w:rFonts w:ascii="Arial" w:eastAsia="Arial" w:hAnsi="Arial" w:cs="Arial"/>
                <w:sz w:val="22"/>
                <w:szCs w:val="22"/>
              </w:rPr>
              <w:t>88, 89 (</w:t>
            </w:r>
            <w:r w:rsidRPr="00E27F46">
              <w:rPr>
                <w:rFonts w:ascii="Arial" w:hAnsi="Arial" w:cs="Arial"/>
                <w:sz w:val="22"/>
                <w:szCs w:val="22"/>
              </w:rPr>
              <w:t>Supporting a prosperous rural economy)</w:t>
            </w:r>
          </w:p>
          <w:p w:rsidR="00C325DE" w:rsidRPr="00E27F46" w:rsidRDefault="00C325DE" w:rsidP="00C325DE">
            <w:pPr>
              <w:spacing w:line="276" w:lineRule="auto"/>
              <w:rPr>
                <w:rFonts w:ascii="Arial" w:eastAsia="Arial" w:hAnsi="Arial" w:cs="Arial"/>
                <w:sz w:val="22"/>
                <w:szCs w:val="22"/>
              </w:rPr>
            </w:pPr>
          </w:p>
        </w:tc>
        <w:tc>
          <w:tcPr>
            <w:tcW w:w="5146" w:type="dxa"/>
          </w:tcPr>
          <w:p w:rsidR="00C325DE" w:rsidRPr="00E27F46" w:rsidRDefault="00C325DE" w:rsidP="00C325DE">
            <w:pPr>
              <w:spacing w:line="276" w:lineRule="auto"/>
              <w:rPr>
                <w:rFonts w:ascii="Arial" w:eastAsia="Arial" w:hAnsi="Arial" w:cs="Arial"/>
                <w:sz w:val="22"/>
                <w:szCs w:val="22"/>
              </w:rPr>
            </w:pPr>
            <w:r w:rsidRPr="00E27F46">
              <w:rPr>
                <w:rFonts w:ascii="Arial" w:eastAsia="Arial" w:hAnsi="Arial" w:cs="Arial"/>
                <w:sz w:val="22"/>
                <w:szCs w:val="22"/>
              </w:rPr>
              <w:t xml:space="preserve">Policy E2 supports proposals for development that would allow for increased provision of working from home and/or from within the parish. </w:t>
            </w:r>
          </w:p>
        </w:tc>
      </w:tr>
    </w:tbl>
    <w:p w:rsidR="00F017F0" w:rsidRPr="00401137" w:rsidRDefault="00F017F0">
      <w:pPr>
        <w:spacing w:line="276" w:lineRule="auto"/>
        <w:rPr>
          <w:rFonts w:ascii="Arial" w:eastAsia="Arial" w:hAnsi="Arial" w:cs="Arial"/>
          <w:b/>
          <w:sz w:val="20"/>
          <w:szCs w:val="20"/>
        </w:rPr>
      </w:pPr>
    </w:p>
    <w:p w:rsidR="00F017F0" w:rsidRPr="00AB2B89" w:rsidRDefault="006960EA">
      <w:pPr>
        <w:pBdr>
          <w:top w:val="nil"/>
          <w:left w:val="nil"/>
          <w:bottom w:val="nil"/>
          <w:right w:val="nil"/>
          <w:between w:val="nil"/>
        </w:pBdr>
        <w:spacing w:line="276" w:lineRule="auto"/>
        <w:rPr>
          <w:rFonts w:ascii="Arial" w:eastAsia="Arial" w:hAnsi="Arial" w:cs="Arial"/>
          <w:b/>
          <w:color w:val="000000"/>
          <w:sz w:val="22"/>
          <w:szCs w:val="22"/>
        </w:rPr>
      </w:pPr>
      <w:r w:rsidRPr="00AB2B89">
        <w:rPr>
          <w:rFonts w:ascii="Arial" w:eastAsia="Arial" w:hAnsi="Arial" w:cs="Arial"/>
          <w:b/>
          <w:color w:val="000000"/>
          <w:sz w:val="22"/>
          <w:szCs w:val="22"/>
        </w:rPr>
        <w:t>C2</w:t>
      </w:r>
      <w:r w:rsidRPr="00AB2B89">
        <w:rPr>
          <w:rFonts w:ascii="Arial" w:eastAsia="Arial" w:hAnsi="Arial" w:cs="Arial"/>
          <w:b/>
          <w:color w:val="000000"/>
          <w:sz w:val="22"/>
          <w:szCs w:val="22"/>
        </w:rPr>
        <w:tab/>
        <w:t>Contributes to the achievement of sustainable development</w:t>
      </w:r>
    </w:p>
    <w:p w:rsidR="00F017F0" w:rsidRPr="00AB2B89" w:rsidRDefault="00F017F0">
      <w:pPr>
        <w:pBdr>
          <w:top w:val="nil"/>
          <w:left w:val="nil"/>
          <w:bottom w:val="nil"/>
          <w:right w:val="nil"/>
          <w:between w:val="nil"/>
        </w:pBdr>
        <w:spacing w:line="276" w:lineRule="auto"/>
        <w:rPr>
          <w:rFonts w:ascii="Arial" w:eastAsia="Arial" w:hAnsi="Arial" w:cs="Arial"/>
          <w:b/>
          <w:color w:val="000000"/>
          <w:sz w:val="22"/>
          <w:szCs w:val="22"/>
        </w:rPr>
      </w:pPr>
    </w:p>
    <w:p w:rsidR="00F017F0" w:rsidRPr="00AB2B89" w:rsidRDefault="006960EA">
      <w:pPr>
        <w:pBdr>
          <w:top w:val="nil"/>
          <w:left w:val="nil"/>
          <w:bottom w:val="nil"/>
          <w:right w:val="nil"/>
          <w:between w:val="nil"/>
        </w:pBdr>
        <w:spacing w:line="276" w:lineRule="auto"/>
        <w:ind w:left="720" w:hanging="720"/>
        <w:rPr>
          <w:rFonts w:ascii="Arial" w:eastAsia="Arial" w:hAnsi="Arial" w:cs="Arial"/>
          <w:color w:val="000000"/>
          <w:sz w:val="22"/>
          <w:szCs w:val="22"/>
        </w:rPr>
      </w:pPr>
      <w:r w:rsidRPr="00AB2B89">
        <w:rPr>
          <w:rFonts w:ascii="Arial" w:eastAsia="Arial" w:hAnsi="Arial" w:cs="Arial"/>
          <w:color w:val="000000"/>
          <w:sz w:val="22"/>
          <w:szCs w:val="22"/>
        </w:rPr>
        <w:t>C2.1</w:t>
      </w:r>
      <w:r w:rsidRPr="00AB2B89">
        <w:rPr>
          <w:rFonts w:ascii="Arial" w:eastAsia="Arial" w:hAnsi="Arial" w:cs="Arial"/>
          <w:color w:val="000000"/>
          <w:sz w:val="22"/>
          <w:szCs w:val="22"/>
        </w:rPr>
        <w:tab/>
        <w:t>The below approach follows the format employed by Broughton Astley Parish Council in their Basic Conditions Statement, as referenced in Planning Aid Good Practice Guidance</w:t>
      </w:r>
      <w:r w:rsidRPr="00AB2B89">
        <w:rPr>
          <w:rFonts w:ascii="Arial" w:eastAsia="Arial" w:hAnsi="Arial" w:cs="Arial"/>
          <w:color w:val="000000"/>
          <w:sz w:val="22"/>
          <w:szCs w:val="22"/>
          <w:vertAlign w:val="superscript"/>
        </w:rPr>
        <w:footnoteReference w:id="8"/>
      </w:r>
      <w:r w:rsidRPr="00AB2B89">
        <w:rPr>
          <w:rFonts w:ascii="Arial" w:eastAsia="Arial" w:hAnsi="Arial" w:cs="Arial"/>
          <w:color w:val="000000"/>
          <w:sz w:val="22"/>
          <w:szCs w:val="22"/>
        </w:rPr>
        <w:t xml:space="preserve">. </w:t>
      </w:r>
    </w:p>
    <w:p w:rsidR="00F017F0" w:rsidRPr="00AB2B89" w:rsidRDefault="00F017F0">
      <w:pPr>
        <w:pBdr>
          <w:top w:val="nil"/>
          <w:left w:val="nil"/>
          <w:bottom w:val="nil"/>
          <w:right w:val="nil"/>
          <w:between w:val="nil"/>
        </w:pBdr>
        <w:spacing w:line="276" w:lineRule="auto"/>
        <w:ind w:left="720" w:hanging="720"/>
        <w:rPr>
          <w:rFonts w:ascii="Arial" w:eastAsia="Arial" w:hAnsi="Arial" w:cs="Arial"/>
          <w:color w:val="000000"/>
          <w:sz w:val="22"/>
          <w:szCs w:val="22"/>
        </w:rPr>
      </w:pPr>
    </w:p>
    <w:p w:rsidR="00F017F0" w:rsidRPr="00AB2B89" w:rsidRDefault="006960EA">
      <w:pPr>
        <w:pBdr>
          <w:top w:val="nil"/>
          <w:left w:val="nil"/>
          <w:bottom w:val="nil"/>
          <w:right w:val="nil"/>
          <w:between w:val="nil"/>
        </w:pBdr>
        <w:spacing w:line="276" w:lineRule="auto"/>
        <w:ind w:left="720" w:hanging="720"/>
        <w:rPr>
          <w:rFonts w:ascii="Arial" w:eastAsia="Arial" w:hAnsi="Arial" w:cs="Arial"/>
          <w:color w:val="000000"/>
          <w:sz w:val="22"/>
          <w:szCs w:val="22"/>
        </w:rPr>
      </w:pPr>
      <w:r w:rsidRPr="00AB2B89">
        <w:rPr>
          <w:rFonts w:ascii="Arial" w:eastAsia="Arial" w:hAnsi="Arial" w:cs="Arial"/>
          <w:color w:val="000000"/>
          <w:sz w:val="22"/>
          <w:szCs w:val="22"/>
        </w:rPr>
        <w:t>C2.2</w:t>
      </w:r>
      <w:r w:rsidRPr="00AB2B89">
        <w:rPr>
          <w:rFonts w:ascii="Arial" w:eastAsia="Arial" w:hAnsi="Arial" w:cs="Arial"/>
          <w:color w:val="000000"/>
          <w:sz w:val="22"/>
          <w:szCs w:val="22"/>
        </w:rPr>
        <w:tab/>
        <w:t xml:space="preserve">The key ways that the </w:t>
      </w:r>
      <w:r w:rsidR="00C30E2C" w:rsidRPr="00AB2B89">
        <w:rPr>
          <w:rFonts w:ascii="Arial" w:eastAsia="Arial" w:hAnsi="Arial" w:cs="Arial"/>
          <w:sz w:val="22"/>
          <w:szCs w:val="22"/>
        </w:rPr>
        <w:t>Bisley with Lypiatt</w:t>
      </w:r>
      <w:r w:rsidRPr="00AB2B89">
        <w:rPr>
          <w:rFonts w:ascii="Arial" w:eastAsia="Arial" w:hAnsi="Arial" w:cs="Arial"/>
          <w:color w:val="000000"/>
          <w:sz w:val="22"/>
          <w:szCs w:val="22"/>
        </w:rPr>
        <w:t xml:space="preserve"> Neighbourhood Development Plan will help to contribute to meeting the objectives of sustainable development are detailed below:</w:t>
      </w:r>
    </w:p>
    <w:p w:rsidR="00F017F0" w:rsidRPr="00AB2B89" w:rsidRDefault="00F017F0">
      <w:pPr>
        <w:pBdr>
          <w:top w:val="nil"/>
          <w:left w:val="nil"/>
          <w:bottom w:val="nil"/>
          <w:right w:val="nil"/>
          <w:between w:val="nil"/>
        </w:pBdr>
        <w:spacing w:line="276" w:lineRule="auto"/>
        <w:ind w:left="720" w:hanging="720"/>
        <w:rPr>
          <w:rFonts w:ascii="Arial" w:eastAsia="Arial" w:hAnsi="Arial" w:cs="Arial"/>
          <w:color w:val="000000"/>
          <w:sz w:val="22"/>
          <w:szCs w:val="22"/>
        </w:rPr>
      </w:pPr>
    </w:p>
    <w:p w:rsidR="00F017F0" w:rsidRPr="00AB2B89" w:rsidRDefault="006960EA">
      <w:pPr>
        <w:widowControl w:val="0"/>
        <w:numPr>
          <w:ilvl w:val="0"/>
          <w:numId w:val="1"/>
        </w:numPr>
        <w:pBdr>
          <w:top w:val="nil"/>
          <w:left w:val="nil"/>
          <w:bottom w:val="nil"/>
          <w:right w:val="nil"/>
          <w:between w:val="nil"/>
        </w:pBdr>
        <w:spacing w:line="276" w:lineRule="auto"/>
        <w:rPr>
          <w:rFonts w:ascii="Arial" w:eastAsia="Arial" w:hAnsi="Arial" w:cs="Arial"/>
          <w:color w:val="000000"/>
          <w:sz w:val="22"/>
          <w:szCs w:val="22"/>
        </w:rPr>
      </w:pPr>
      <w:r w:rsidRPr="00AB2B89">
        <w:rPr>
          <w:rFonts w:ascii="Arial" w:eastAsia="Arial" w:hAnsi="Arial" w:cs="Arial"/>
          <w:color w:val="000000"/>
          <w:sz w:val="22"/>
          <w:szCs w:val="22"/>
        </w:rPr>
        <w:t xml:space="preserve">The Neighbourhood Plan contains policies which relate to the environmental, social and economic aspects of the Parish (Policies: </w:t>
      </w:r>
      <w:r w:rsidRPr="00AB2B89">
        <w:rPr>
          <w:rFonts w:ascii="Arial" w:eastAsia="Arial" w:hAnsi="Arial" w:cs="Arial"/>
          <w:sz w:val="22"/>
          <w:szCs w:val="22"/>
        </w:rPr>
        <w:t>ALL</w:t>
      </w:r>
      <w:r w:rsidRPr="00AB2B89">
        <w:rPr>
          <w:rFonts w:ascii="Arial" w:eastAsia="Arial" w:hAnsi="Arial" w:cs="Arial"/>
          <w:color w:val="000000"/>
          <w:sz w:val="22"/>
          <w:szCs w:val="22"/>
        </w:rPr>
        <w:t>)</w:t>
      </w:r>
    </w:p>
    <w:p w:rsidR="00F017F0" w:rsidRPr="00AB2B89" w:rsidRDefault="006960EA">
      <w:pPr>
        <w:widowControl w:val="0"/>
        <w:numPr>
          <w:ilvl w:val="0"/>
          <w:numId w:val="1"/>
        </w:numPr>
        <w:pBdr>
          <w:top w:val="nil"/>
          <w:left w:val="nil"/>
          <w:bottom w:val="nil"/>
          <w:right w:val="nil"/>
          <w:between w:val="nil"/>
        </w:pBdr>
        <w:spacing w:line="276" w:lineRule="auto"/>
        <w:rPr>
          <w:rFonts w:ascii="Arial" w:eastAsia="Arial" w:hAnsi="Arial" w:cs="Arial"/>
          <w:color w:val="000000"/>
          <w:sz w:val="22"/>
          <w:szCs w:val="22"/>
        </w:rPr>
      </w:pPr>
      <w:r w:rsidRPr="00AB2B89">
        <w:rPr>
          <w:rFonts w:ascii="Arial" w:eastAsia="Arial" w:hAnsi="Arial" w:cs="Arial"/>
          <w:color w:val="000000"/>
          <w:sz w:val="22"/>
          <w:szCs w:val="22"/>
        </w:rPr>
        <w:t>The Neighbourhood Plan seeks to set out a coherent local strategy for</w:t>
      </w:r>
    </w:p>
    <w:p w:rsidR="00F017F0" w:rsidRPr="00AB2B89" w:rsidRDefault="006960EA">
      <w:pPr>
        <w:widowControl w:val="0"/>
        <w:pBdr>
          <w:top w:val="nil"/>
          <w:left w:val="nil"/>
          <w:bottom w:val="nil"/>
          <w:right w:val="nil"/>
          <w:between w:val="nil"/>
        </w:pBdr>
        <w:spacing w:line="276" w:lineRule="auto"/>
        <w:ind w:left="1417"/>
        <w:rPr>
          <w:rFonts w:ascii="Arial" w:eastAsia="Arial" w:hAnsi="Arial" w:cs="Arial"/>
          <w:sz w:val="22"/>
          <w:szCs w:val="22"/>
        </w:rPr>
      </w:pPr>
      <w:r w:rsidRPr="00AB2B89">
        <w:rPr>
          <w:rFonts w:ascii="Arial" w:eastAsia="Arial" w:hAnsi="Arial" w:cs="Arial"/>
          <w:color w:val="000000"/>
          <w:sz w:val="22"/>
          <w:szCs w:val="22"/>
        </w:rPr>
        <w:t xml:space="preserve">the development of </w:t>
      </w:r>
      <w:r w:rsidR="00C30E2C" w:rsidRPr="00AB2B89">
        <w:rPr>
          <w:rFonts w:ascii="Arial" w:eastAsia="Arial" w:hAnsi="Arial" w:cs="Arial"/>
          <w:sz w:val="22"/>
          <w:szCs w:val="22"/>
        </w:rPr>
        <w:t>Bisley with Lypiatt</w:t>
      </w:r>
      <w:r w:rsidRPr="00AB2B89">
        <w:rPr>
          <w:rFonts w:ascii="Arial" w:eastAsia="Arial" w:hAnsi="Arial" w:cs="Arial"/>
          <w:sz w:val="22"/>
          <w:szCs w:val="22"/>
        </w:rPr>
        <w:t xml:space="preserve"> Parish: considering housing, employment, recreation, and community</w:t>
      </w:r>
      <w:r w:rsidRPr="00AB2B89">
        <w:rPr>
          <w:rFonts w:ascii="Arial" w:eastAsia="Arial" w:hAnsi="Arial" w:cs="Arial"/>
          <w:color w:val="000000"/>
          <w:sz w:val="22"/>
          <w:szCs w:val="22"/>
        </w:rPr>
        <w:t xml:space="preserve"> facilities. [Policies: </w:t>
      </w:r>
      <w:r w:rsidR="003836EE" w:rsidRPr="00AB2B89">
        <w:rPr>
          <w:rFonts w:ascii="Arial" w:eastAsia="Arial" w:hAnsi="Arial" w:cs="Arial"/>
          <w:color w:val="000000"/>
          <w:sz w:val="22"/>
          <w:szCs w:val="22"/>
        </w:rPr>
        <w:t xml:space="preserve">L3 / </w:t>
      </w:r>
      <w:r w:rsidR="003836EE" w:rsidRPr="00AB2B89">
        <w:rPr>
          <w:rFonts w:ascii="Arial" w:eastAsia="Arial" w:hAnsi="Arial" w:cs="Arial"/>
          <w:sz w:val="22"/>
          <w:szCs w:val="22"/>
        </w:rPr>
        <w:t>SD1, SD2 / HT1</w:t>
      </w:r>
      <w:r w:rsidRPr="00AB2B89">
        <w:rPr>
          <w:rFonts w:ascii="Arial" w:eastAsia="Arial" w:hAnsi="Arial" w:cs="Arial"/>
          <w:color w:val="000000"/>
          <w:sz w:val="22"/>
          <w:szCs w:val="22"/>
        </w:rPr>
        <w:t>)</w:t>
      </w:r>
    </w:p>
    <w:p w:rsidR="00F017F0" w:rsidRPr="00AB2B89" w:rsidRDefault="006960EA">
      <w:pPr>
        <w:widowControl w:val="0"/>
        <w:numPr>
          <w:ilvl w:val="0"/>
          <w:numId w:val="1"/>
        </w:numPr>
        <w:pBdr>
          <w:top w:val="nil"/>
          <w:left w:val="nil"/>
          <w:bottom w:val="nil"/>
          <w:right w:val="nil"/>
          <w:between w:val="nil"/>
        </w:pBdr>
        <w:spacing w:line="276" w:lineRule="auto"/>
        <w:rPr>
          <w:rFonts w:ascii="Arial" w:eastAsia="Arial" w:hAnsi="Arial" w:cs="Arial"/>
          <w:color w:val="000000"/>
          <w:sz w:val="22"/>
          <w:szCs w:val="22"/>
        </w:rPr>
      </w:pPr>
      <w:r w:rsidRPr="00AB2B89">
        <w:rPr>
          <w:rFonts w:ascii="Arial" w:eastAsia="Arial" w:hAnsi="Arial" w:cs="Arial"/>
          <w:color w:val="000000"/>
          <w:sz w:val="22"/>
          <w:szCs w:val="22"/>
        </w:rPr>
        <w:t xml:space="preserve">The Neighbourhood Plan supports the protection and enhancement of environmental and historic assets. </w:t>
      </w:r>
      <w:r w:rsidRPr="00AB2B89">
        <w:rPr>
          <w:rFonts w:ascii="Arial" w:eastAsia="Arial" w:hAnsi="Arial" w:cs="Arial"/>
          <w:sz w:val="22"/>
          <w:szCs w:val="22"/>
        </w:rPr>
        <w:t xml:space="preserve">[Policies: </w:t>
      </w:r>
      <w:r w:rsidR="003836EE" w:rsidRPr="00AB2B89">
        <w:rPr>
          <w:rFonts w:ascii="Arial" w:eastAsia="Arial" w:hAnsi="Arial" w:cs="Arial"/>
          <w:sz w:val="22"/>
          <w:szCs w:val="22"/>
        </w:rPr>
        <w:t>L1</w:t>
      </w:r>
      <w:r w:rsidRPr="00AB2B89">
        <w:rPr>
          <w:rFonts w:ascii="Arial" w:eastAsia="Arial" w:hAnsi="Arial" w:cs="Arial"/>
          <w:sz w:val="22"/>
          <w:szCs w:val="22"/>
        </w:rPr>
        <w:t xml:space="preserve">, </w:t>
      </w:r>
      <w:r w:rsidR="003836EE" w:rsidRPr="00AB2B89">
        <w:rPr>
          <w:rFonts w:ascii="Arial" w:eastAsia="Arial" w:hAnsi="Arial" w:cs="Arial"/>
          <w:sz w:val="22"/>
          <w:szCs w:val="22"/>
        </w:rPr>
        <w:t>L2, L3 / W1, W2, W3 / LH1</w:t>
      </w:r>
      <w:r w:rsidR="00200C4E" w:rsidRPr="00AB2B89">
        <w:rPr>
          <w:rFonts w:ascii="Arial" w:eastAsia="Arial" w:hAnsi="Arial" w:cs="Arial"/>
          <w:sz w:val="22"/>
          <w:szCs w:val="22"/>
        </w:rPr>
        <w:t xml:space="preserve"> / CC1, CC2</w:t>
      </w:r>
      <w:r w:rsidR="003836EE" w:rsidRPr="00AB2B89">
        <w:rPr>
          <w:rFonts w:ascii="Arial" w:eastAsia="Arial" w:hAnsi="Arial" w:cs="Arial"/>
          <w:sz w:val="22"/>
          <w:szCs w:val="22"/>
        </w:rPr>
        <w:t>)</w:t>
      </w:r>
      <w:r w:rsidRPr="00AB2B89">
        <w:rPr>
          <w:rFonts w:ascii="Arial" w:eastAsia="Arial" w:hAnsi="Arial" w:cs="Arial"/>
          <w:sz w:val="22"/>
          <w:szCs w:val="22"/>
        </w:rPr>
        <w:t>]</w:t>
      </w:r>
    </w:p>
    <w:p w:rsidR="003836EE" w:rsidRPr="00AB2B89" w:rsidRDefault="006960EA">
      <w:pPr>
        <w:widowControl w:val="0"/>
        <w:numPr>
          <w:ilvl w:val="0"/>
          <w:numId w:val="1"/>
        </w:numPr>
        <w:pBdr>
          <w:top w:val="nil"/>
          <w:left w:val="nil"/>
          <w:bottom w:val="nil"/>
          <w:right w:val="nil"/>
          <w:between w:val="nil"/>
        </w:pBdr>
        <w:spacing w:line="276" w:lineRule="auto"/>
        <w:rPr>
          <w:rFonts w:ascii="Arial" w:eastAsia="Arial" w:hAnsi="Arial" w:cs="Arial"/>
          <w:color w:val="000000"/>
          <w:sz w:val="22"/>
          <w:szCs w:val="22"/>
        </w:rPr>
      </w:pPr>
      <w:r w:rsidRPr="00AB2B89">
        <w:rPr>
          <w:rFonts w:ascii="Arial" w:eastAsia="Arial" w:hAnsi="Arial" w:cs="Arial"/>
          <w:color w:val="000000"/>
          <w:sz w:val="22"/>
          <w:szCs w:val="22"/>
        </w:rPr>
        <w:t xml:space="preserve">The Neighbourhood Plan supports the protection and enhancement of local facilities and infrastructure. </w:t>
      </w:r>
      <w:r w:rsidRPr="00AB2B89">
        <w:rPr>
          <w:rFonts w:ascii="Arial" w:eastAsia="Arial" w:hAnsi="Arial" w:cs="Arial"/>
          <w:sz w:val="22"/>
          <w:szCs w:val="22"/>
        </w:rPr>
        <w:t xml:space="preserve">[Policies: </w:t>
      </w:r>
      <w:r w:rsidR="003836EE" w:rsidRPr="00AB2B89">
        <w:rPr>
          <w:rFonts w:ascii="Arial" w:eastAsia="Arial" w:hAnsi="Arial" w:cs="Arial"/>
          <w:sz w:val="22"/>
          <w:szCs w:val="22"/>
        </w:rPr>
        <w:t>HT1</w:t>
      </w:r>
      <w:r w:rsidR="00200C4E" w:rsidRPr="00AB2B89">
        <w:rPr>
          <w:rFonts w:ascii="Arial" w:eastAsia="Arial" w:hAnsi="Arial" w:cs="Arial"/>
          <w:sz w:val="22"/>
          <w:szCs w:val="22"/>
        </w:rPr>
        <w:t xml:space="preserve"> / E1, E2)</w:t>
      </w:r>
    </w:p>
    <w:p w:rsidR="00F017F0" w:rsidRPr="00AB2B89" w:rsidRDefault="006960EA">
      <w:pPr>
        <w:widowControl w:val="0"/>
        <w:numPr>
          <w:ilvl w:val="0"/>
          <w:numId w:val="1"/>
        </w:numPr>
        <w:pBdr>
          <w:top w:val="nil"/>
          <w:left w:val="nil"/>
          <w:bottom w:val="nil"/>
          <w:right w:val="nil"/>
          <w:between w:val="nil"/>
        </w:pBdr>
        <w:spacing w:line="276" w:lineRule="auto"/>
        <w:rPr>
          <w:rFonts w:ascii="Arial" w:eastAsia="Arial" w:hAnsi="Arial" w:cs="Arial"/>
          <w:color w:val="000000"/>
          <w:sz w:val="22"/>
          <w:szCs w:val="22"/>
        </w:rPr>
      </w:pPr>
      <w:r w:rsidRPr="00AB2B89">
        <w:rPr>
          <w:rFonts w:ascii="Arial" w:eastAsia="Arial" w:hAnsi="Arial" w:cs="Arial"/>
          <w:color w:val="000000"/>
          <w:sz w:val="22"/>
          <w:szCs w:val="22"/>
        </w:rPr>
        <w:t>The Neighbourhood Plan is positive and proactive. It seeks to shape</w:t>
      </w:r>
      <w:r w:rsidRPr="00AB2B89">
        <w:rPr>
          <w:rFonts w:ascii="Arial" w:eastAsia="Arial" w:hAnsi="Arial" w:cs="Arial"/>
          <w:sz w:val="22"/>
          <w:szCs w:val="22"/>
        </w:rPr>
        <w:t xml:space="preserve"> </w:t>
      </w:r>
      <w:r w:rsidRPr="00AB2B89">
        <w:rPr>
          <w:rFonts w:ascii="Arial" w:eastAsia="Arial" w:hAnsi="Arial" w:cs="Arial"/>
          <w:color w:val="000000"/>
          <w:sz w:val="22"/>
          <w:szCs w:val="22"/>
        </w:rPr>
        <w:t>and direct housing, employment and retail development to the most</w:t>
      </w:r>
      <w:r w:rsidRPr="00AB2B89">
        <w:rPr>
          <w:rFonts w:ascii="Arial" w:eastAsia="Arial" w:hAnsi="Arial" w:cs="Arial"/>
          <w:sz w:val="22"/>
          <w:szCs w:val="22"/>
        </w:rPr>
        <w:t xml:space="preserve"> </w:t>
      </w:r>
      <w:r w:rsidRPr="00AB2B89">
        <w:rPr>
          <w:rFonts w:ascii="Arial" w:eastAsia="Arial" w:hAnsi="Arial" w:cs="Arial"/>
          <w:color w:val="000000"/>
          <w:sz w:val="22"/>
          <w:szCs w:val="22"/>
        </w:rPr>
        <w:t>appropriate locations in line with national policy considerations.</w:t>
      </w:r>
      <w:r w:rsidRPr="00AB2B89">
        <w:rPr>
          <w:rFonts w:ascii="Arial" w:eastAsia="Arial" w:hAnsi="Arial" w:cs="Arial"/>
          <w:sz w:val="22"/>
          <w:szCs w:val="22"/>
        </w:rPr>
        <w:t xml:space="preserve"> </w:t>
      </w:r>
      <w:r w:rsidRPr="00AB2B89">
        <w:rPr>
          <w:rFonts w:ascii="Arial" w:eastAsia="Arial" w:hAnsi="Arial" w:cs="Arial"/>
          <w:color w:val="000000"/>
          <w:sz w:val="22"/>
          <w:szCs w:val="22"/>
        </w:rPr>
        <w:t>[Policie</w:t>
      </w:r>
      <w:r w:rsidRPr="00AB2B89">
        <w:rPr>
          <w:rFonts w:ascii="Arial" w:eastAsia="Arial" w:hAnsi="Arial" w:cs="Arial"/>
          <w:sz w:val="22"/>
          <w:szCs w:val="22"/>
        </w:rPr>
        <w:t xml:space="preserve">s: </w:t>
      </w:r>
      <w:r w:rsidR="003836EE" w:rsidRPr="00AB2B89">
        <w:rPr>
          <w:rFonts w:ascii="Arial" w:eastAsia="Arial" w:hAnsi="Arial" w:cs="Arial"/>
          <w:sz w:val="22"/>
          <w:szCs w:val="22"/>
        </w:rPr>
        <w:t>SD1, SD2</w:t>
      </w:r>
      <w:r w:rsidR="00200C4E" w:rsidRPr="00AB2B89">
        <w:rPr>
          <w:rFonts w:ascii="Arial" w:eastAsia="Arial" w:hAnsi="Arial" w:cs="Arial"/>
          <w:sz w:val="22"/>
          <w:szCs w:val="22"/>
        </w:rPr>
        <w:t xml:space="preserve"> / E1, E2</w:t>
      </w:r>
      <w:r w:rsidR="003836EE" w:rsidRPr="00AB2B89">
        <w:rPr>
          <w:rFonts w:ascii="Arial" w:eastAsia="Arial" w:hAnsi="Arial" w:cs="Arial"/>
          <w:sz w:val="22"/>
          <w:szCs w:val="22"/>
        </w:rPr>
        <w:t>)</w:t>
      </w:r>
    </w:p>
    <w:p w:rsidR="00F017F0" w:rsidRPr="00AB2B89" w:rsidRDefault="00F017F0">
      <w:pPr>
        <w:pBdr>
          <w:top w:val="nil"/>
          <w:left w:val="nil"/>
          <w:bottom w:val="nil"/>
          <w:right w:val="nil"/>
          <w:between w:val="nil"/>
        </w:pBdr>
        <w:spacing w:line="276" w:lineRule="auto"/>
        <w:ind w:left="2160" w:hanging="720"/>
        <w:rPr>
          <w:rFonts w:ascii="Arial" w:eastAsia="Arial" w:hAnsi="Arial" w:cs="Arial"/>
          <w:b/>
          <w:sz w:val="22"/>
          <w:szCs w:val="22"/>
        </w:rPr>
      </w:pPr>
    </w:p>
    <w:p w:rsidR="00AB2B89" w:rsidRDefault="00AB2B89">
      <w:pPr>
        <w:pBdr>
          <w:top w:val="nil"/>
          <w:left w:val="nil"/>
          <w:bottom w:val="nil"/>
          <w:right w:val="nil"/>
          <w:between w:val="nil"/>
        </w:pBdr>
        <w:spacing w:line="276" w:lineRule="auto"/>
        <w:rPr>
          <w:rFonts w:ascii="Arial" w:eastAsia="Arial" w:hAnsi="Arial" w:cs="Arial"/>
          <w:b/>
          <w:color w:val="000000"/>
          <w:sz w:val="22"/>
          <w:szCs w:val="22"/>
        </w:rPr>
      </w:pPr>
    </w:p>
    <w:p w:rsidR="00F017F0" w:rsidRPr="00AB2B89" w:rsidRDefault="006960EA">
      <w:pPr>
        <w:pBdr>
          <w:top w:val="nil"/>
          <w:left w:val="nil"/>
          <w:bottom w:val="nil"/>
          <w:right w:val="nil"/>
          <w:between w:val="nil"/>
        </w:pBdr>
        <w:spacing w:line="276" w:lineRule="auto"/>
        <w:rPr>
          <w:rFonts w:ascii="Arial" w:eastAsia="Arial" w:hAnsi="Arial" w:cs="Arial"/>
          <w:b/>
          <w:color w:val="000000"/>
          <w:sz w:val="22"/>
          <w:szCs w:val="22"/>
        </w:rPr>
      </w:pPr>
      <w:r w:rsidRPr="00AB2B89">
        <w:rPr>
          <w:rFonts w:ascii="Arial" w:eastAsia="Arial" w:hAnsi="Arial" w:cs="Arial"/>
          <w:b/>
          <w:color w:val="000000"/>
          <w:sz w:val="22"/>
          <w:szCs w:val="22"/>
        </w:rPr>
        <w:lastRenderedPageBreak/>
        <w:t>C3</w:t>
      </w:r>
      <w:r w:rsidRPr="00AB2B89">
        <w:rPr>
          <w:rFonts w:ascii="Arial" w:eastAsia="Arial" w:hAnsi="Arial" w:cs="Arial"/>
          <w:b/>
          <w:color w:val="000000"/>
          <w:sz w:val="22"/>
          <w:szCs w:val="22"/>
        </w:rPr>
        <w:tab/>
        <w:t>Is in general con</w:t>
      </w:r>
      <w:r w:rsidRPr="00AB2B89">
        <w:rPr>
          <w:rFonts w:ascii="Arial" w:eastAsia="Arial" w:hAnsi="Arial" w:cs="Arial"/>
          <w:b/>
          <w:sz w:val="22"/>
          <w:szCs w:val="22"/>
        </w:rPr>
        <w:t xml:space="preserve">formity with the strategic policies contained in the Development Plan for the area </w:t>
      </w:r>
    </w:p>
    <w:p w:rsidR="00F017F0" w:rsidRPr="00AB2B89" w:rsidRDefault="00F017F0">
      <w:pPr>
        <w:pBdr>
          <w:top w:val="nil"/>
          <w:left w:val="nil"/>
          <w:bottom w:val="nil"/>
          <w:right w:val="nil"/>
          <w:between w:val="nil"/>
        </w:pBdr>
        <w:spacing w:line="276" w:lineRule="auto"/>
        <w:rPr>
          <w:rFonts w:ascii="Arial" w:eastAsia="Arial" w:hAnsi="Arial" w:cs="Arial"/>
          <w:b/>
          <w:color w:val="000000"/>
          <w:sz w:val="22"/>
          <w:szCs w:val="22"/>
        </w:rPr>
      </w:pPr>
    </w:p>
    <w:p w:rsidR="00F017F0" w:rsidRPr="00AB2B89" w:rsidRDefault="006960EA">
      <w:pPr>
        <w:pBdr>
          <w:top w:val="nil"/>
          <w:left w:val="nil"/>
          <w:bottom w:val="nil"/>
          <w:right w:val="nil"/>
          <w:between w:val="nil"/>
        </w:pBdr>
        <w:spacing w:line="276" w:lineRule="auto"/>
        <w:ind w:left="720" w:hanging="720"/>
        <w:rPr>
          <w:rFonts w:ascii="Arial" w:eastAsia="Arial" w:hAnsi="Arial" w:cs="Arial"/>
          <w:sz w:val="22"/>
          <w:szCs w:val="22"/>
        </w:rPr>
      </w:pPr>
      <w:r w:rsidRPr="00AB2B89">
        <w:rPr>
          <w:rFonts w:ascii="Arial" w:eastAsia="Arial" w:hAnsi="Arial" w:cs="Arial"/>
          <w:color w:val="000000"/>
          <w:sz w:val="22"/>
          <w:szCs w:val="22"/>
        </w:rPr>
        <w:t>C3.1</w:t>
      </w:r>
      <w:r w:rsidRPr="00AB2B89">
        <w:rPr>
          <w:rFonts w:ascii="Arial" w:eastAsia="Arial" w:hAnsi="Arial" w:cs="Arial"/>
          <w:color w:val="000000"/>
          <w:sz w:val="22"/>
          <w:szCs w:val="22"/>
        </w:rPr>
        <w:tab/>
        <w:t>The local policy which applie</w:t>
      </w:r>
      <w:r w:rsidRPr="00AB2B89">
        <w:rPr>
          <w:rFonts w:ascii="Arial" w:eastAsia="Arial" w:hAnsi="Arial" w:cs="Arial"/>
          <w:sz w:val="22"/>
          <w:szCs w:val="22"/>
        </w:rPr>
        <w:t>s</w:t>
      </w:r>
      <w:r w:rsidRPr="00AB2B89">
        <w:rPr>
          <w:rFonts w:ascii="Arial" w:eastAsia="Arial" w:hAnsi="Arial" w:cs="Arial"/>
          <w:color w:val="000000"/>
          <w:sz w:val="22"/>
          <w:szCs w:val="22"/>
        </w:rPr>
        <w:t xml:space="preserve"> to the </w:t>
      </w:r>
      <w:r w:rsidR="00C30E2C" w:rsidRPr="00AB2B89">
        <w:rPr>
          <w:rFonts w:ascii="Arial" w:eastAsia="Arial" w:hAnsi="Arial" w:cs="Arial"/>
          <w:sz w:val="22"/>
          <w:szCs w:val="22"/>
        </w:rPr>
        <w:t>Bisley with Lypiatt</w:t>
      </w:r>
      <w:r w:rsidRPr="00AB2B89">
        <w:rPr>
          <w:rFonts w:ascii="Arial" w:eastAsia="Arial" w:hAnsi="Arial" w:cs="Arial"/>
          <w:sz w:val="22"/>
          <w:szCs w:val="22"/>
        </w:rPr>
        <w:t xml:space="preserve"> </w:t>
      </w:r>
      <w:r w:rsidRPr="00AB2B89">
        <w:rPr>
          <w:rFonts w:ascii="Arial" w:eastAsia="Arial" w:hAnsi="Arial" w:cs="Arial"/>
          <w:color w:val="000000"/>
          <w:sz w:val="22"/>
          <w:szCs w:val="22"/>
        </w:rPr>
        <w:t xml:space="preserve">Neighbourhood Development Plan Area can be found in the </w:t>
      </w:r>
      <w:r w:rsidRPr="00AB2B89">
        <w:rPr>
          <w:rFonts w:ascii="Arial" w:eastAsia="Arial" w:hAnsi="Arial" w:cs="Arial"/>
          <w:sz w:val="22"/>
          <w:szCs w:val="22"/>
        </w:rPr>
        <w:t xml:space="preserve">Stroud District Local Plan (adopted November 2015). </w:t>
      </w:r>
    </w:p>
    <w:p w:rsidR="00F017F0" w:rsidRPr="00AB2B89" w:rsidRDefault="00F017F0">
      <w:pPr>
        <w:pBdr>
          <w:top w:val="nil"/>
          <w:left w:val="nil"/>
          <w:bottom w:val="nil"/>
          <w:right w:val="nil"/>
          <w:between w:val="nil"/>
        </w:pBdr>
        <w:spacing w:line="276" w:lineRule="auto"/>
        <w:ind w:left="720" w:hanging="720"/>
        <w:rPr>
          <w:rFonts w:ascii="Arial" w:eastAsia="Arial" w:hAnsi="Arial" w:cs="Arial"/>
          <w:sz w:val="22"/>
          <w:szCs w:val="22"/>
        </w:rPr>
      </w:pPr>
    </w:p>
    <w:p w:rsidR="00F017F0" w:rsidRPr="00AB2B89" w:rsidRDefault="006960EA">
      <w:pPr>
        <w:pBdr>
          <w:top w:val="nil"/>
          <w:left w:val="nil"/>
          <w:bottom w:val="nil"/>
          <w:right w:val="nil"/>
          <w:between w:val="nil"/>
        </w:pBdr>
        <w:spacing w:line="276" w:lineRule="auto"/>
        <w:ind w:left="720" w:hanging="720"/>
        <w:rPr>
          <w:rFonts w:ascii="Arial" w:eastAsia="Arial" w:hAnsi="Arial" w:cs="Arial"/>
          <w:sz w:val="22"/>
          <w:szCs w:val="22"/>
        </w:rPr>
      </w:pPr>
      <w:r w:rsidRPr="00AB2B89">
        <w:rPr>
          <w:rFonts w:ascii="Arial" w:eastAsia="Arial" w:hAnsi="Arial" w:cs="Arial"/>
          <w:sz w:val="22"/>
          <w:szCs w:val="22"/>
        </w:rPr>
        <w:t>C3.2</w:t>
      </w:r>
      <w:r w:rsidRPr="00AB2B89">
        <w:rPr>
          <w:rFonts w:ascii="Arial" w:eastAsia="Arial" w:hAnsi="Arial" w:cs="Arial"/>
          <w:sz w:val="22"/>
          <w:szCs w:val="22"/>
        </w:rPr>
        <w:tab/>
        <w:t>The new Stroud District Local Plan</w:t>
      </w:r>
      <w:r w:rsidR="007A36A8" w:rsidRPr="00AB2B89">
        <w:rPr>
          <w:rFonts w:ascii="Arial" w:eastAsia="Arial" w:hAnsi="Arial" w:cs="Arial"/>
          <w:sz w:val="22"/>
          <w:szCs w:val="22"/>
        </w:rPr>
        <w:t xml:space="preserve"> Review</w:t>
      </w:r>
      <w:r w:rsidRPr="00AB2B89">
        <w:rPr>
          <w:rFonts w:ascii="Arial" w:eastAsia="Arial" w:hAnsi="Arial" w:cs="Arial"/>
          <w:sz w:val="22"/>
          <w:szCs w:val="22"/>
        </w:rPr>
        <w:t xml:space="preserve"> </w:t>
      </w:r>
      <w:r w:rsidR="00D912B7" w:rsidRPr="00AB2B89">
        <w:rPr>
          <w:rFonts w:ascii="Arial" w:eastAsia="Arial" w:hAnsi="Arial" w:cs="Arial"/>
          <w:sz w:val="22"/>
          <w:szCs w:val="22"/>
        </w:rPr>
        <w:t>was</w:t>
      </w:r>
      <w:r w:rsidRPr="00AB2B89">
        <w:rPr>
          <w:rFonts w:ascii="Arial" w:eastAsia="Arial" w:hAnsi="Arial" w:cs="Arial"/>
          <w:sz w:val="22"/>
          <w:szCs w:val="22"/>
        </w:rPr>
        <w:t xml:space="preserve"> submitted for examination</w:t>
      </w:r>
      <w:r w:rsidR="00D912B7" w:rsidRPr="00AB2B89">
        <w:rPr>
          <w:rFonts w:ascii="Arial" w:eastAsia="Arial" w:hAnsi="Arial" w:cs="Arial"/>
          <w:sz w:val="22"/>
          <w:szCs w:val="22"/>
        </w:rPr>
        <w:t xml:space="preserve"> on 25</w:t>
      </w:r>
      <w:r w:rsidR="00D912B7" w:rsidRPr="00AB2B89">
        <w:rPr>
          <w:rFonts w:ascii="Arial" w:eastAsia="Arial" w:hAnsi="Arial" w:cs="Arial"/>
          <w:sz w:val="22"/>
          <w:szCs w:val="22"/>
          <w:vertAlign w:val="superscript"/>
        </w:rPr>
        <w:t>th</w:t>
      </w:r>
      <w:r w:rsidR="00D912B7" w:rsidRPr="00AB2B89">
        <w:rPr>
          <w:rFonts w:ascii="Arial" w:eastAsia="Arial" w:hAnsi="Arial" w:cs="Arial"/>
          <w:sz w:val="22"/>
          <w:szCs w:val="22"/>
        </w:rPr>
        <w:t xml:space="preserve"> October 2021</w:t>
      </w:r>
      <w:r w:rsidR="007A6D45" w:rsidRPr="00AB2B89">
        <w:rPr>
          <w:rFonts w:ascii="Arial" w:eastAsia="Arial" w:hAnsi="Arial" w:cs="Arial"/>
          <w:sz w:val="22"/>
          <w:szCs w:val="22"/>
        </w:rPr>
        <w:t xml:space="preserve">. The latest update on the examination is that the Inspectors recommend the withdrawal of the Local Plan Review. Stroud District Council have responded (letter uploaded 11.25.2025) to </w:t>
      </w:r>
      <w:r w:rsidR="004C4392" w:rsidRPr="00AB2B89">
        <w:rPr>
          <w:rFonts w:ascii="Arial" w:eastAsia="Arial" w:hAnsi="Arial" w:cs="Arial"/>
          <w:sz w:val="22"/>
          <w:szCs w:val="22"/>
        </w:rPr>
        <w:t>set out reasons why they disagree with that conclusion and do not inten</w:t>
      </w:r>
      <w:r w:rsidR="007A36A8" w:rsidRPr="00AB2B89">
        <w:rPr>
          <w:rFonts w:ascii="Arial" w:eastAsia="Arial" w:hAnsi="Arial" w:cs="Arial"/>
          <w:sz w:val="22"/>
          <w:szCs w:val="22"/>
        </w:rPr>
        <w:t>d</w:t>
      </w:r>
      <w:r w:rsidR="004C4392" w:rsidRPr="00AB2B89">
        <w:rPr>
          <w:rFonts w:ascii="Arial" w:eastAsia="Arial" w:hAnsi="Arial" w:cs="Arial"/>
          <w:sz w:val="22"/>
          <w:szCs w:val="22"/>
        </w:rPr>
        <w:t xml:space="preserve"> to </w:t>
      </w:r>
      <w:r w:rsidR="007A36A8" w:rsidRPr="00AB2B89">
        <w:rPr>
          <w:rFonts w:ascii="Arial" w:eastAsia="Arial" w:hAnsi="Arial" w:cs="Arial"/>
          <w:sz w:val="22"/>
          <w:szCs w:val="22"/>
        </w:rPr>
        <w:t>withdraw. They request further hearing sessions with the goal of enabling the updated evidence provided by the Council to be fully considered. As the Local Plan review is at such an advanced stage,</w:t>
      </w:r>
      <w:r w:rsidR="003F25A7" w:rsidRPr="00AB2B89">
        <w:rPr>
          <w:rFonts w:ascii="Arial" w:eastAsia="Arial" w:hAnsi="Arial" w:cs="Arial"/>
          <w:sz w:val="22"/>
          <w:szCs w:val="22"/>
        </w:rPr>
        <w:t xml:space="preserve"> and although the outcome continues to be uncertain,</w:t>
      </w:r>
      <w:r w:rsidR="007A36A8" w:rsidRPr="00AB2B89">
        <w:rPr>
          <w:rFonts w:ascii="Arial" w:eastAsia="Arial" w:hAnsi="Arial" w:cs="Arial"/>
          <w:sz w:val="22"/>
          <w:szCs w:val="22"/>
        </w:rPr>
        <w:t xml:space="preserve"> the Neighbourhood Plan has taken it into account</w:t>
      </w:r>
      <w:r w:rsidR="003F25A7" w:rsidRPr="00AB2B89">
        <w:rPr>
          <w:rFonts w:ascii="Arial" w:eastAsia="Arial" w:hAnsi="Arial" w:cs="Arial"/>
          <w:sz w:val="22"/>
          <w:szCs w:val="22"/>
        </w:rPr>
        <w:t xml:space="preserve"> during Plan preparation</w:t>
      </w:r>
      <w:r w:rsidR="007A36A8" w:rsidRPr="00AB2B89">
        <w:rPr>
          <w:rFonts w:ascii="Arial" w:eastAsia="Arial" w:hAnsi="Arial" w:cs="Arial"/>
          <w:sz w:val="22"/>
          <w:szCs w:val="22"/>
        </w:rPr>
        <w:t xml:space="preserve">. </w:t>
      </w:r>
      <w:r w:rsidR="003F25A7" w:rsidRPr="00AB2B89">
        <w:rPr>
          <w:rFonts w:ascii="Arial" w:eastAsia="Arial" w:hAnsi="Arial" w:cs="Arial"/>
          <w:sz w:val="22"/>
          <w:szCs w:val="22"/>
        </w:rPr>
        <w:t>Therefore,</w:t>
      </w:r>
      <w:r w:rsidR="007A36A8" w:rsidRPr="00AB2B89">
        <w:rPr>
          <w:rFonts w:ascii="Arial" w:eastAsia="Arial" w:hAnsi="Arial" w:cs="Arial"/>
          <w:sz w:val="22"/>
          <w:szCs w:val="22"/>
        </w:rPr>
        <w:t xml:space="preserve"> reference is made within Table 2 to the emerging draft policies </w:t>
      </w:r>
      <w:r w:rsidR="007A36A8" w:rsidRPr="00AB2B89">
        <w:rPr>
          <w:rFonts w:ascii="Arial" w:eastAsia="Arial" w:hAnsi="Arial" w:cs="Arial"/>
          <w:b/>
          <w:sz w:val="22"/>
          <w:szCs w:val="22"/>
        </w:rPr>
        <w:t>(SDLP(d)</w:t>
      </w:r>
      <w:r w:rsidR="007A36A8" w:rsidRPr="00AB2B89">
        <w:rPr>
          <w:rFonts w:ascii="Arial" w:eastAsia="Arial" w:hAnsi="Arial" w:cs="Arial"/>
          <w:sz w:val="22"/>
          <w:szCs w:val="22"/>
        </w:rPr>
        <w:t xml:space="preserve">).  </w:t>
      </w:r>
    </w:p>
    <w:p w:rsidR="00F017F0" w:rsidRPr="00AB2B89" w:rsidRDefault="00F017F0">
      <w:pPr>
        <w:pBdr>
          <w:top w:val="nil"/>
          <w:left w:val="nil"/>
          <w:bottom w:val="nil"/>
          <w:right w:val="nil"/>
          <w:between w:val="nil"/>
        </w:pBdr>
        <w:spacing w:line="276" w:lineRule="auto"/>
        <w:ind w:left="720" w:hanging="720"/>
        <w:rPr>
          <w:rFonts w:ascii="Arial" w:eastAsia="Arial" w:hAnsi="Arial" w:cs="Arial"/>
          <w:color w:val="000000"/>
          <w:sz w:val="22"/>
          <w:szCs w:val="22"/>
        </w:rPr>
      </w:pPr>
    </w:p>
    <w:p w:rsidR="00F017F0" w:rsidRPr="00AB2B89" w:rsidRDefault="006960EA">
      <w:pPr>
        <w:pBdr>
          <w:top w:val="nil"/>
          <w:left w:val="nil"/>
          <w:bottom w:val="nil"/>
          <w:right w:val="nil"/>
          <w:between w:val="nil"/>
        </w:pBdr>
        <w:spacing w:line="276" w:lineRule="auto"/>
        <w:ind w:left="720" w:hanging="720"/>
        <w:rPr>
          <w:rFonts w:ascii="Arial" w:eastAsia="Arial" w:hAnsi="Arial" w:cs="Arial"/>
          <w:color w:val="000000"/>
          <w:sz w:val="22"/>
          <w:szCs w:val="22"/>
        </w:rPr>
      </w:pPr>
      <w:r w:rsidRPr="00AB2B89">
        <w:rPr>
          <w:rFonts w:ascii="Arial" w:eastAsia="Arial" w:hAnsi="Arial" w:cs="Arial"/>
          <w:color w:val="000000"/>
          <w:sz w:val="22"/>
          <w:szCs w:val="22"/>
        </w:rPr>
        <w:t>C3.3</w:t>
      </w:r>
      <w:r w:rsidRPr="00AB2B89">
        <w:rPr>
          <w:rFonts w:ascii="Arial" w:eastAsia="Arial" w:hAnsi="Arial" w:cs="Arial"/>
          <w:color w:val="000000"/>
          <w:sz w:val="22"/>
          <w:szCs w:val="22"/>
        </w:rPr>
        <w:tab/>
        <w:t xml:space="preserve">The qualifying </w:t>
      </w:r>
      <w:r w:rsidRPr="00AB2B89">
        <w:rPr>
          <w:rFonts w:ascii="Arial" w:eastAsia="Arial" w:hAnsi="Arial" w:cs="Arial"/>
          <w:sz w:val="22"/>
          <w:szCs w:val="22"/>
        </w:rPr>
        <w:t xml:space="preserve">body considers that </w:t>
      </w:r>
      <w:r w:rsidR="00C30E2C" w:rsidRPr="00AB2B89">
        <w:rPr>
          <w:rFonts w:ascii="Arial" w:eastAsia="Arial" w:hAnsi="Arial" w:cs="Arial"/>
          <w:sz w:val="22"/>
          <w:szCs w:val="22"/>
        </w:rPr>
        <w:t>Bisley with Lypiatt</w:t>
      </w:r>
      <w:r w:rsidRPr="00AB2B89">
        <w:rPr>
          <w:rFonts w:ascii="Arial" w:eastAsia="Arial" w:hAnsi="Arial" w:cs="Arial"/>
          <w:sz w:val="22"/>
          <w:szCs w:val="22"/>
        </w:rPr>
        <w:t xml:space="preserve"> Neighbourhood Dev</w:t>
      </w:r>
      <w:r w:rsidRPr="00AB2B89">
        <w:rPr>
          <w:rFonts w:ascii="Arial" w:eastAsia="Arial" w:hAnsi="Arial" w:cs="Arial"/>
          <w:color w:val="000000"/>
          <w:sz w:val="22"/>
          <w:szCs w:val="22"/>
        </w:rPr>
        <w:t xml:space="preserve">elopment Plan is in general conformity with the </w:t>
      </w:r>
      <w:r w:rsidRPr="00AB2B89">
        <w:rPr>
          <w:rFonts w:ascii="Arial" w:eastAsia="Arial" w:hAnsi="Arial" w:cs="Arial"/>
          <w:sz w:val="22"/>
          <w:szCs w:val="22"/>
        </w:rPr>
        <w:t xml:space="preserve">strategic policies contained in the </w:t>
      </w:r>
      <w:r w:rsidR="004C4392" w:rsidRPr="00AB2B89">
        <w:rPr>
          <w:rFonts w:ascii="Arial" w:eastAsia="Arial" w:hAnsi="Arial" w:cs="Arial"/>
          <w:sz w:val="22"/>
          <w:szCs w:val="22"/>
        </w:rPr>
        <w:t xml:space="preserve">current </w:t>
      </w:r>
      <w:r w:rsidR="00D912B7" w:rsidRPr="00AB2B89">
        <w:rPr>
          <w:rFonts w:ascii="Arial" w:eastAsia="Arial" w:hAnsi="Arial" w:cs="Arial"/>
          <w:sz w:val="22"/>
          <w:szCs w:val="22"/>
        </w:rPr>
        <w:t xml:space="preserve">adopted </w:t>
      </w:r>
      <w:r w:rsidRPr="00AB2B89">
        <w:rPr>
          <w:rFonts w:ascii="Arial" w:eastAsia="Arial" w:hAnsi="Arial" w:cs="Arial"/>
          <w:sz w:val="22"/>
          <w:szCs w:val="22"/>
        </w:rPr>
        <w:t>Development Plan for the area</w:t>
      </w:r>
      <w:r w:rsidR="007A6D45" w:rsidRPr="00AB2B89">
        <w:rPr>
          <w:rFonts w:ascii="Arial" w:eastAsia="Arial" w:hAnsi="Arial" w:cs="Arial"/>
          <w:sz w:val="22"/>
          <w:szCs w:val="22"/>
        </w:rPr>
        <w:t>, and</w:t>
      </w:r>
      <w:r w:rsidR="004C4392" w:rsidRPr="00AB2B89">
        <w:rPr>
          <w:rFonts w:ascii="Arial" w:eastAsia="Arial" w:hAnsi="Arial" w:cs="Arial"/>
          <w:sz w:val="22"/>
          <w:szCs w:val="22"/>
        </w:rPr>
        <w:t xml:space="preserve"> with the emerging Local Plan Review Policies</w:t>
      </w:r>
      <w:r w:rsidRPr="00AB2B89">
        <w:rPr>
          <w:rFonts w:ascii="Arial" w:eastAsia="Arial" w:hAnsi="Arial" w:cs="Arial"/>
          <w:color w:val="000000"/>
          <w:sz w:val="22"/>
          <w:szCs w:val="22"/>
        </w:rPr>
        <w:t xml:space="preserve">. This is outlined in </w:t>
      </w:r>
      <w:r w:rsidRPr="00AB2B89">
        <w:rPr>
          <w:rFonts w:ascii="Arial" w:eastAsia="Arial" w:hAnsi="Arial" w:cs="Arial"/>
          <w:b/>
          <w:color w:val="000000"/>
          <w:sz w:val="22"/>
          <w:szCs w:val="22"/>
        </w:rPr>
        <w:t xml:space="preserve">Table 2 </w:t>
      </w:r>
      <w:r w:rsidR="00EE4225" w:rsidRPr="00AB2B89">
        <w:rPr>
          <w:rFonts w:ascii="Arial" w:eastAsia="Arial" w:hAnsi="Arial" w:cs="Arial"/>
          <w:sz w:val="22"/>
          <w:szCs w:val="22"/>
        </w:rPr>
        <w:t>below</w:t>
      </w:r>
      <w:r w:rsidRPr="00AB2B89">
        <w:rPr>
          <w:rFonts w:ascii="Arial" w:eastAsia="Arial" w:hAnsi="Arial" w:cs="Arial"/>
          <w:color w:val="000000"/>
          <w:sz w:val="22"/>
          <w:szCs w:val="22"/>
        </w:rPr>
        <w:t xml:space="preserve">. </w:t>
      </w:r>
    </w:p>
    <w:p w:rsidR="00F017F0" w:rsidRPr="00401137" w:rsidRDefault="00F017F0" w:rsidP="00EE4225">
      <w:pPr>
        <w:pBdr>
          <w:top w:val="nil"/>
          <w:left w:val="nil"/>
          <w:bottom w:val="nil"/>
          <w:right w:val="nil"/>
          <w:between w:val="nil"/>
        </w:pBdr>
        <w:spacing w:line="276" w:lineRule="auto"/>
        <w:rPr>
          <w:rFonts w:ascii="Arial" w:eastAsia="Arial" w:hAnsi="Arial" w:cs="Arial"/>
          <w:b/>
          <w:sz w:val="20"/>
          <w:szCs w:val="20"/>
        </w:rPr>
      </w:pPr>
    </w:p>
    <w:p w:rsidR="00200C4E" w:rsidRPr="00200C4E" w:rsidRDefault="006960EA" w:rsidP="003F25A7">
      <w:pPr>
        <w:pBdr>
          <w:top w:val="nil"/>
          <w:left w:val="nil"/>
          <w:bottom w:val="nil"/>
          <w:right w:val="nil"/>
          <w:between w:val="nil"/>
        </w:pBdr>
        <w:spacing w:line="276" w:lineRule="auto"/>
        <w:ind w:left="1440" w:hanging="1440"/>
        <w:rPr>
          <w:rFonts w:ascii="Arial" w:eastAsia="Arial" w:hAnsi="Arial" w:cs="Arial"/>
          <w:b/>
          <w:sz w:val="20"/>
          <w:szCs w:val="20"/>
        </w:rPr>
      </w:pPr>
      <w:r w:rsidRPr="00401137">
        <w:rPr>
          <w:rFonts w:ascii="Arial" w:eastAsia="Arial" w:hAnsi="Arial" w:cs="Arial"/>
          <w:b/>
          <w:color w:val="000000"/>
          <w:sz w:val="20"/>
          <w:szCs w:val="20"/>
        </w:rPr>
        <w:t xml:space="preserve">Table 2 – </w:t>
      </w:r>
      <w:r w:rsidRPr="00401137">
        <w:rPr>
          <w:rFonts w:ascii="Arial" w:eastAsia="Arial" w:hAnsi="Arial" w:cs="Arial"/>
          <w:b/>
          <w:color w:val="000000"/>
          <w:sz w:val="20"/>
          <w:szCs w:val="20"/>
        </w:rPr>
        <w:tab/>
        <w:t xml:space="preserve">NDP Policies general conformity with the Strategic Development </w:t>
      </w:r>
      <w:r w:rsidRPr="00401137">
        <w:rPr>
          <w:rFonts w:ascii="Arial" w:eastAsia="Arial" w:hAnsi="Arial" w:cs="Arial"/>
          <w:b/>
          <w:sz w:val="20"/>
          <w:szCs w:val="20"/>
        </w:rPr>
        <w:t xml:space="preserve">Plan Policy </w:t>
      </w:r>
      <w:r w:rsidR="00EE4225" w:rsidRPr="00401137">
        <w:rPr>
          <w:rFonts w:ascii="Arial" w:eastAsia="Arial" w:hAnsi="Arial" w:cs="Arial"/>
          <w:b/>
          <w:i/>
          <w:sz w:val="20"/>
          <w:szCs w:val="20"/>
        </w:rPr>
        <w:t>Stroud District Local Plan (SDLP)</w:t>
      </w:r>
      <w:r w:rsidR="00200C4E">
        <w:rPr>
          <w:rFonts w:ascii="Arial" w:eastAsia="Arial" w:hAnsi="Arial" w:cs="Arial"/>
          <w:b/>
          <w:sz w:val="20"/>
          <w:szCs w:val="20"/>
        </w:rPr>
        <w:t xml:space="preserve"> </w:t>
      </w:r>
      <w:r w:rsidR="007A36A8">
        <w:rPr>
          <w:rFonts w:ascii="Arial" w:eastAsia="Arial" w:hAnsi="Arial" w:cs="Arial"/>
          <w:b/>
          <w:sz w:val="20"/>
          <w:szCs w:val="20"/>
        </w:rPr>
        <w:t>and SDLP(d)</w:t>
      </w:r>
    </w:p>
    <w:tbl>
      <w:tblPr>
        <w:tblW w:w="8925"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3"/>
        <w:gridCol w:w="2835"/>
        <w:gridCol w:w="4437"/>
      </w:tblGrid>
      <w:tr w:rsidR="00A41E4B" w:rsidRPr="00401137" w:rsidTr="00310564">
        <w:trPr>
          <w:tblHeader/>
        </w:trPr>
        <w:tc>
          <w:tcPr>
            <w:tcW w:w="1653" w:type="dxa"/>
          </w:tcPr>
          <w:p w:rsidR="00A41E4B" w:rsidRPr="00401137" w:rsidRDefault="00A41E4B" w:rsidP="007A36A8">
            <w:pPr>
              <w:spacing w:after="200" w:line="276" w:lineRule="auto"/>
              <w:rPr>
                <w:rFonts w:ascii="Arial" w:eastAsia="Arial" w:hAnsi="Arial" w:cs="Arial"/>
                <w:b/>
                <w:sz w:val="20"/>
                <w:szCs w:val="20"/>
              </w:rPr>
            </w:pPr>
            <w:r w:rsidRPr="00401137">
              <w:rPr>
                <w:rFonts w:ascii="Arial" w:eastAsia="Arial" w:hAnsi="Arial" w:cs="Arial"/>
                <w:b/>
                <w:sz w:val="20"/>
                <w:szCs w:val="20"/>
              </w:rPr>
              <w:t>Planning Policy Title</w:t>
            </w:r>
          </w:p>
        </w:tc>
        <w:tc>
          <w:tcPr>
            <w:tcW w:w="2835" w:type="dxa"/>
          </w:tcPr>
          <w:p w:rsidR="00A41E4B" w:rsidRPr="00401137" w:rsidRDefault="00A41E4B" w:rsidP="007A36A8">
            <w:pPr>
              <w:spacing w:after="200" w:line="276" w:lineRule="auto"/>
              <w:rPr>
                <w:rFonts w:ascii="Arial" w:eastAsia="Arial" w:hAnsi="Arial" w:cs="Arial"/>
                <w:b/>
                <w:sz w:val="20"/>
                <w:szCs w:val="20"/>
              </w:rPr>
            </w:pPr>
            <w:r w:rsidRPr="00401137">
              <w:rPr>
                <w:rFonts w:ascii="Arial" w:eastAsia="Arial" w:hAnsi="Arial" w:cs="Arial"/>
                <w:b/>
                <w:sz w:val="20"/>
                <w:szCs w:val="20"/>
              </w:rPr>
              <w:t>Key Strategic Development Plan Cross Reference</w:t>
            </w:r>
          </w:p>
        </w:tc>
        <w:tc>
          <w:tcPr>
            <w:tcW w:w="4437" w:type="dxa"/>
          </w:tcPr>
          <w:p w:rsidR="00A41E4B" w:rsidRPr="00401137" w:rsidRDefault="00A41E4B" w:rsidP="007A36A8">
            <w:pPr>
              <w:spacing w:after="200" w:line="276" w:lineRule="auto"/>
              <w:rPr>
                <w:rFonts w:ascii="Arial" w:eastAsia="Arial" w:hAnsi="Arial" w:cs="Arial"/>
                <w:b/>
                <w:sz w:val="20"/>
                <w:szCs w:val="20"/>
              </w:rPr>
            </w:pPr>
            <w:r w:rsidRPr="00401137">
              <w:rPr>
                <w:rFonts w:ascii="Arial" w:eastAsia="Arial" w:hAnsi="Arial" w:cs="Arial"/>
                <w:b/>
                <w:sz w:val="20"/>
                <w:szCs w:val="20"/>
              </w:rPr>
              <w:t>Commentary</w:t>
            </w:r>
          </w:p>
        </w:tc>
      </w:tr>
      <w:tr w:rsidR="00A41E4B" w:rsidRPr="00401137" w:rsidTr="007A36A8">
        <w:tc>
          <w:tcPr>
            <w:tcW w:w="8925" w:type="dxa"/>
            <w:gridSpan w:val="3"/>
          </w:tcPr>
          <w:p w:rsidR="00A41E4B" w:rsidRPr="00200C4E" w:rsidRDefault="00A41E4B" w:rsidP="007A36A8">
            <w:pPr>
              <w:pStyle w:val="NormalWeb"/>
              <w:spacing w:before="0" w:beforeAutospacing="0" w:after="0" w:afterAutospacing="0"/>
              <w:rPr>
                <w:rFonts w:ascii="Arial" w:hAnsi="Arial" w:cs="Arial"/>
                <w:sz w:val="22"/>
                <w:szCs w:val="22"/>
              </w:rPr>
            </w:pPr>
            <w:r w:rsidRPr="00200C4E">
              <w:rPr>
                <w:rFonts w:ascii="Arial" w:hAnsi="Arial" w:cs="Arial"/>
                <w:b/>
                <w:bCs/>
                <w:color w:val="000000"/>
                <w:sz w:val="22"/>
                <w:szCs w:val="22"/>
              </w:rPr>
              <w:t>Landscape</w:t>
            </w:r>
          </w:p>
        </w:tc>
      </w:tr>
      <w:tr w:rsidR="00A41E4B" w:rsidRPr="00401137" w:rsidTr="00310564">
        <w:tc>
          <w:tcPr>
            <w:tcW w:w="1653" w:type="dxa"/>
          </w:tcPr>
          <w:p w:rsidR="00A41E4B" w:rsidRPr="007946FD" w:rsidRDefault="00A41E4B" w:rsidP="007A36A8">
            <w:pPr>
              <w:rPr>
                <w:rFonts w:ascii="Arial" w:hAnsi="Arial" w:cs="Arial"/>
                <w:sz w:val="22"/>
                <w:szCs w:val="22"/>
              </w:rPr>
            </w:pPr>
            <w:r w:rsidRPr="007946FD">
              <w:rPr>
                <w:rFonts w:ascii="Arial" w:hAnsi="Arial" w:cs="Arial"/>
                <w:color w:val="000000"/>
                <w:sz w:val="22"/>
                <w:szCs w:val="22"/>
              </w:rPr>
              <w:t xml:space="preserve">BWL L1 </w:t>
            </w:r>
          </w:p>
          <w:p w:rsidR="00A41E4B" w:rsidRPr="007946FD" w:rsidRDefault="00A41E4B" w:rsidP="007A36A8">
            <w:pPr>
              <w:spacing w:after="120"/>
              <w:rPr>
                <w:rFonts w:ascii="Arial" w:eastAsia="Arial" w:hAnsi="Arial" w:cs="Arial"/>
                <w:sz w:val="22"/>
                <w:szCs w:val="22"/>
              </w:rPr>
            </w:pPr>
            <w:r w:rsidRPr="007946FD">
              <w:rPr>
                <w:rFonts w:ascii="Arial" w:hAnsi="Arial" w:cs="Arial"/>
                <w:color w:val="000000"/>
                <w:sz w:val="22"/>
                <w:szCs w:val="22"/>
              </w:rPr>
              <w:t>Landscape Character</w:t>
            </w:r>
          </w:p>
        </w:tc>
        <w:tc>
          <w:tcPr>
            <w:tcW w:w="2835" w:type="dxa"/>
          </w:tcPr>
          <w:p w:rsidR="00A41E4B" w:rsidRPr="007946FD" w:rsidRDefault="00A41E4B" w:rsidP="007A36A8">
            <w:pPr>
              <w:spacing w:line="276" w:lineRule="auto"/>
              <w:rPr>
                <w:rFonts w:ascii="Arial" w:eastAsia="Arial" w:hAnsi="Arial" w:cs="Arial"/>
                <w:b/>
                <w:sz w:val="22"/>
                <w:szCs w:val="22"/>
              </w:rPr>
            </w:pPr>
            <w:r w:rsidRPr="007946FD">
              <w:rPr>
                <w:rFonts w:ascii="Arial" w:eastAsia="Arial" w:hAnsi="Arial" w:cs="Arial"/>
                <w:b/>
                <w:sz w:val="22"/>
                <w:szCs w:val="22"/>
              </w:rPr>
              <w:t>SDLP</w:t>
            </w:r>
          </w:p>
          <w:p w:rsidR="007946FD" w:rsidRPr="007946FD" w:rsidRDefault="00E27F46" w:rsidP="007946FD">
            <w:pPr>
              <w:rPr>
                <w:rFonts w:ascii="Arial" w:hAnsi="Arial" w:cs="Arial"/>
                <w:sz w:val="22"/>
                <w:szCs w:val="22"/>
              </w:rPr>
            </w:pPr>
            <w:r w:rsidRPr="007946FD">
              <w:rPr>
                <w:rFonts w:ascii="Arial" w:eastAsia="Arial" w:hAnsi="Arial" w:cs="Arial"/>
                <w:b/>
                <w:sz w:val="22"/>
                <w:szCs w:val="22"/>
              </w:rPr>
              <w:t>ES7</w:t>
            </w:r>
            <w:r w:rsidR="007946FD" w:rsidRPr="007946FD">
              <w:rPr>
                <w:rFonts w:ascii="Arial" w:eastAsia="Arial" w:hAnsi="Arial" w:cs="Arial"/>
                <w:b/>
                <w:sz w:val="22"/>
                <w:szCs w:val="22"/>
              </w:rPr>
              <w:t xml:space="preserve"> </w:t>
            </w:r>
            <w:r w:rsidR="007946FD" w:rsidRPr="007946FD">
              <w:rPr>
                <w:rFonts w:ascii="Arial" w:hAnsi="Arial" w:cs="Arial"/>
                <w:sz w:val="22"/>
                <w:szCs w:val="22"/>
              </w:rPr>
              <w:t>Landscape character</w:t>
            </w:r>
          </w:p>
          <w:p w:rsidR="00A41E4B" w:rsidRDefault="007946FD" w:rsidP="007946FD">
            <w:pPr>
              <w:rPr>
                <w:rFonts w:ascii="Arial" w:hAnsi="Arial" w:cs="Arial"/>
                <w:sz w:val="22"/>
                <w:szCs w:val="22"/>
              </w:rPr>
            </w:pPr>
            <w:r w:rsidRPr="007946FD">
              <w:rPr>
                <w:rFonts w:ascii="Arial" w:eastAsia="Arial" w:hAnsi="Arial" w:cs="Arial"/>
                <w:b/>
                <w:sz w:val="22"/>
                <w:szCs w:val="22"/>
              </w:rPr>
              <w:t xml:space="preserve">ES8 </w:t>
            </w:r>
            <w:r w:rsidRPr="007946FD">
              <w:rPr>
                <w:rFonts w:ascii="Arial" w:hAnsi="Arial" w:cs="Arial"/>
                <w:sz w:val="22"/>
                <w:szCs w:val="22"/>
              </w:rPr>
              <w:t>Trees, hedgerows and woodlands</w:t>
            </w:r>
          </w:p>
          <w:p w:rsidR="00310564" w:rsidRDefault="00310564" w:rsidP="007946FD">
            <w:pPr>
              <w:rPr>
                <w:rFonts w:ascii="Arial" w:hAnsi="Arial" w:cs="Arial"/>
                <w:sz w:val="22"/>
                <w:szCs w:val="22"/>
              </w:rPr>
            </w:pPr>
          </w:p>
          <w:p w:rsidR="00310564" w:rsidRDefault="00310564" w:rsidP="00310564">
            <w:pPr>
              <w:spacing w:line="276" w:lineRule="auto"/>
              <w:rPr>
                <w:rFonts w:ascii="Arial" w:eastAsia="Arial" w:hAnsi="Arial" w:cs="Arial"/>
                <w:sz w:val="20"/>
                <w:szCs w:val="20"/>
              </w:rPr>
            </w:pPr>
            <w:r>
              <w:rPr>
                <w:rFonts w:ascii="Arial" w:eastAsia="Arial" w:hAnsi="Arial" w:cs="Arial"/>
                <w:b/>
                <w:sz w:val="20"/>
                <w:szCs w:val="20"/>
              </w:rPr>
              <w:t>SDLP(d)</w:t>
            </w:r>
            <w:r>
              <w:rPr>
                <w:rFonts w:ascii="Arial" w:eastAsia="Arial" w:hAnsi="Arial" w:cs="Arial"/>
                <w:sz w:val="20"/>
                <w:szCs w:val="20"/>
              </w:rPr>
              <w:t xml:space="preserve"> </w:t>
            </w:r>
          </w:p>
          <w:p w:rsidR="00310564" w:rsidRPr="007946FD" w:rsidRDefault="00310564" w:rsidP="00310564">
            <w:pPr>
              <w:rPr>
                <w:rFonts w:ascii="Arial" w:hAnsi="Arial" w:cs="Arial"/>
                <w:sz w:val="22"/>
                <w:szCs w:val="22"/>
              </w:rPr>
            </w:pPr>
            <w:r>
              <w:rPr>
                <w:rFonts w:ascii="Arial" w:eastAsia="Arial" w:hAnsi="Arial" w:cs="Arial"/>
                <w:sz w:val="20"/>
                <w:szCs w:val="20"/>
              </w:rPr>
              <w:t>ES7, ES8</w:t>
            </w:r>
          </w:p>
        </w:tc>
        <w:tc>
          <w:tcPr>
            <w:tcW w:w="4437" w:type="dxa"/>
          </w:tcPr>
          <w:p w:rsidR="00A41E4B" w:rsidRPr="007946FD" w:rsidRDefault="007946FD" w:rsidP="007A36A8">
            <w:pPr>
              <w:spacing w:line="276" w:lineRule="auto"/>
              <w:rPr>
                <w:rFonts w:ascii="Arial" w:eastAsia="Arial" w:hAnsi="Arial" w:cs="Arial"/>
                <w:sz w:val="22"/>
                <w:szCs w:val="22"/>
              </w:rPr>
            </w:pPr>
            <w:r w:rsidRPr="007946FD">
              <w:rPr>
                <w:rFonts w:ascii="Arial" w:eastAsia="Arial" w:hAnsi="Arial" w:cs="Arial"/>
                <w:sz w:val="22"/>
                <w:szCs w:val="22"/>
              </w:rPr>
              <w:t xml:space="preserve">This policy draws on local landscape character evidence to provide a more locally specific policy to complement and reinforce Delivery Policy ES7 and ES8.  </w:t>
            </w:r>
          </w:p>
        </w:tc>
      </w:tr>
      <w:tr w:rsidR="00A41E4B" w:rsidRPr="00401137" w:rsidTr="00310564">
        <w:trPr>
          <w:trHeight w:val="1220"/>
        </w:trPr>
        <w:tc>
          <w:tcPr>
            <w:tcW w:w="1653" w:type="dxa"/>
          </w:tcPr>
          <w:p w:rsidR="00A41E4B" w:rsidRPr="007946FD" w:rsidRDefault="00A41E4B" w:rsidP="007A36A8">
            <w:pPr>
              <w:rPr>
                <w:rFonts w:ascii="Arial" w:hAnsi="Arial" w:cs="Arial"/>
                <w:sz w:val="22"/>
                <w:szCs w:val="22"/>
              </w:rPr>
            </w:pPr>
            <w:r w:rsidRPr="007946FD">
              <w:rPr>
                <w:rFonts w:ascii="Arial" w:hAnsi="Arial" w:cs="Arial"/>
                <w:color w:val="000000"/>
                <w:sz w:val="22"/>
                <w:szCs w:val="22"/>
              </w:rPr>
              <w:t xml:space="preserve"> BWL L2 </w:t>
            </w:r>
          </w:p>
          <w:p w:rsidR="00A41E4B" w:rsidRPr="007946FD" w:rsidRDefault="00A41E4B" w:rsidP="007A36A8">
            <w:pPr>
              <w:spacing w:after="120"/>
              <w:rPr>
                <w:rFonts w:ascii="Arial" w:eastAsia="Arial" w:hAnsi="Arial" w:cs="Arial"/>
                <w:sz w:val="22"/>
                <w:szCs w:val="22"/>
              </w:rPr>
            </w:pPr>
            <w:r w:rsidRPr="007946FD">
              <w:rPr>
                <w:rFonts w:ascii="Arial" w:hAnsi="Arial" w:cs="Arial"/>
                <w:color w:val="000000"/>
                <w:sz w:val="22"/>
                <w:szCs w:val="22"/>
              </w:rPr>
              <w:t>Important Local Views</w:t>
            </w:r>
          </w:p>
        </w:tc>
        <w:tc>
          <w:tcPr>
            <w:tcW w:w="2835" w:type="dxa"/>
          </w:tcPr>
          <w:p w:rsidR="00A41E4B" w:rsidRPr="007946FD" w:rsidRDefault="00A41E4B" w:rsidP="007A36A8">
            <w:pPr>
              <w:spacing w:line="276" w:lineRule="auto"/>
              <w:rPr>
                <w:rFonts w:ascii="Arial" w:eastAsia="Arial" w:hAnsi="Arial" w:cs="Arial"/>
                <w:b/>
                <w:sz w:val="22"/>
                <w:szCs w:val="22"/>
              </w:rPr>
            </w:pPr>
            <w:r w:rsidRPr="007946FD">
              <w:rPr>
                <w:rFonts w:ascii="Arial" w:eastAsia="Arial" w:hAnsi="Arial" w:cs="Arial"/>
                <w:b/>
                <w:sz w:val="22"/>
                <w:szCs w:val="22"/>
              </w:rPr>
              <w:t>SDLP</w:t>
            </w:r>
          </w:p>
          <w:p w:rsidR="00A41E4B" w:rsidRPr="007946FD" w:rsidRDefault="00A41E4B" w:rsidP="007A36A8">
            <w:pPr>
              <w:spacing w:after="200" w:line="276" w:lineRule="auto"/>
              <w:rPr>
                <w:rFonts w:ascii="Arial" w:eastAsia="Arial" w:hAnsi="Arial" w:cs="Arial"/>
                <w:sz w:val="22"/>
                <w:szCs w:val="22"/>
              </w:rPr>
            </w:pPr>
            <w:r w:rsidRPr="00F81462">
              <w:rPr>
                <w:rFonts w:ascii="Arial" w:eastAsia="Arial" w:hAnsi="Arial" w:cs="Arial"/>
                <w:b/>
                <w:sz w:val="22"/>
                <w:szCs w:val="22"/>
              </w:rPr>
              <w:t>ES7</w:t>
            </w:r>
            <w:r w:rsidR="007946FD" w:rsidRPr="007946FD">
              <w:rPr>
                <w:rFonts w:ascii="Arial" w:eastAsia="Arial" w:hAnsi="Arial" w:cs="Arial"/>
                <w:sz w:val="22"/>
                <w:szCs w:val="22"/>
              </w:rPr>
              <w:t xml:space="preserve"> </w:t>
            </w:r>
            <w:r w:rsidR="007946FD" w:rsidRPr="007946FD">
              <w:rPr>
                <w:rFonts w:ascii="Arial" w:hAnsi="Arial" w:cs="Arial"/>
                <w:sz w:val="22"/>
                <w:szCs w:val="22"/>
              </w:rPr>
              <w:t>Landscape character</w:t>
            </w:r>
          </w:p>
          <w:p w:rsidR="00310564" w:rsidRDefault="00310564" w:rsidP="00310564">
            <w:pPr>
              <w:spacing w:line="276" w:lineRule="auto"/>
              <w:rPr>
                <w:rFonts w:ascii="Arial" w:eastAsia="Arial" w:hAnsi="Arial" w:cs="Arial"/>
                <w:sz w:val="20"/>
                <w:szCs w:val="20"/>
              </w:rPr>
            </w:pPr>
            <w:r>
              <w:rPr>
                <w:rFonts w:ascii="Arial" w:eastAsia="Arial" w:hAnsi="Arial" w:cs="Arial"/>
                <w:b/>
                <w:sz w:val="20"/>
                <w:szCs w:val="20"/>
              </w:rPr>
              <w:t>SDLP(d)</w:t>
            </w:r>
            <w:r>
              <w:rPr>
                <w:rFonts w:ascii="Arial" w:eastAsia="Arial" w:hAnsi="Arial" w:cs="Arial"/>
                <w:sz w:val="20"/>
                <w:szCs w:val="20"/>
              </w:rPr>
              <w:t xml:space="preserve"> </w:t>
            </w:r>
          </w:p>
          <w:p w:rsidR="00A41E4B" w:rsidRPr="007946FD" w:rsidRDefault="00310564" w:rsidP="00310564">
            <w:pPr>
              <w:spacing w:line="276" w:lineRule="auto"/>
              <w:rPr>
                <w:rFonts w:ascii="Arial" w:eastAsia="Arial" w:hAnsi="Arial" w:cs="Arial"/>
                <w:sz w:val="22"/>
                <w:szCs w:val="22"/>
              </w:rPr>
            </w:pPr>
            <w:r>
              <w:rPr>
                <w:rFonts w:ascii="Arial" w:eastAsia="Arial" w:hAnsi="Arial" w:cs="Arial"/>
                <w:sz w:val="20"/>
                <w:szCs w:val="20"/>
              </w:rPr>
              <w:t>ES7</w:t>
            </w:r>
          </w:p>
        </w:tc>
        <w:tc>
          <w:tcPr>
            <w:tcW w:w="4437" w:type="dxa"/>
          </w:tcPr>
          <w:p w:rsidR="00A41E4B" w:rsidRPr="007946FD" w:rsidRDefault="00A41E4B" w:rsidP="007A36A8">
            <w:pPr>
              <w:spacing w:line="276" w:lineRule="auto"/>
              <w:rPr>
                <w:rFonts w:ascii="Arial" w:eastAsia="Arial" w:hAnsi="Arial" w:cs="Arial"/>
                <w:sz w:val="22"/>
                <w:szCs w:val="22"/>
              </w:rPr>
            </w:pPr>
            <w:r w:rsidRPr="007946FD">
              <w:rPr>
                <w:rFonts w:ascii="Arial" w:eastAsia="Arial" w:hAnsi="Arial" w:cs="Arial"/>
                <w:sz w:val="22"/>
                <w:szCs w:val="22"/>
              </w:rPr>
              <w:t>This policy seeks to protect important views and vistas both within the developed area and the wider landscape and is therefore in conformity with</w:t>
            </w:r>
            <w:r w:rsidR="00632948">
              <w:rPr>
                <w:rFonts w:ascii="Arial" w:eastAsia="Arial" w:hAnsi="Arial" w:cs="Arial"/>
                <w:sz w:val="22"/>
                <w:szCs w:val="22"/>
              </w:rPr>
              <w:t>, and supports the delivery of</w:t>
            </w:r>
            <w:r w:rsidRPr="007946FD">
              <w:rPr>
                <w:rFonts w:ascii="Arial" w:eastAsia="Arial" w:hAnsi="Arial" w:cs="Arial"/>
                <w:sz w:val="22"/>
                <w:szCs w:val="22"/>
              </w:rPr>
              <w:t xml:space="preserve"> Delivery Policy ES7.  </w:t>
            </w:r>
          </w:p>
        </w:tc>
      </w:tr>
      <w:tr w:rsidR="00A41E4B" w:rsidRPr="00401137" w:rsidTr="00310564">
        <w:tc>
          <w:tcPr>
            <w:tcW w:w="1653" w:type="dxa"/>
          </w:tcPr>
          <w:p w:rsidR="00A41E4B" w:rsidRPr="007946FD" w:rsidRDefault="00A41E4B" w:rsidP="007A36A8">
            <w:pPr>
              <w:spacing w:after="120"/>
              <w:rPr>
                <w:rFonts w:ascii="Arial" w:eastAsia="Arial" w:hAnsi="Arial" w:cs="Arial"/>
                <w:sz w:val="22"/>
                <w:szCs w:val="22"/>
              </w:rPr>
            </w:pPr>
            <w:r w:rsidRPr="007946FD">
              <w:rPr>
                <w:rFonts w:ascii="Arial" w:hAnsi="Arial" w:cs="Arial"/>
                <w:color w:val="000000"/>
                <w:sz w:val="22"/>
                <w:szCs w:val="22"/>
              </w:rPr>
              <w:t>BWL L3 Local Green Spaces</w:t>
            </w:r>
          </w:p>
        </w:tc>
        <w:tc>
          <w:tcPr>
            <w:tcW w:w="2835" w:type="dxa"/>
          </w:tcPr>
          <w:p w:rsidR="00A41E4B" w:rsidRPr="007946FD" w:rsidRDefault="00A41E4B" w:rsidP="007A36A8">
            <w:pPr>
              <w:spacing w:line="276" w:lineRule="auto"/>
              <w:rPr>
                <w:rFonts w:ascii="Arial" w:eastAsia="Arial" w:hAnsi="Arial" w:cs="Arial"/>
                <w:b/>
                <w:sz w:val="22"/>
                <w:szCs w:val="22"/>
              </w:rPr>
            </w:pPr>
            <w:r w:rsidRPr="007946FD">
              <w:rPr>
                <w:rFonts w:ascii="Arial" w:eastAsia="Arial" w:hAnsi="Arial" w:cs="Arial"/>
                <w:b/>
                <w:sz w:val="22"/>
                <w:szCs w:val="22"/>
              </w:rPr>
              <w:t>SDLP</w:t>
            </w:r>
          </w:p>
          <w:p w:rsidR="007946FD" w:rsidRPr="00535A59" w:rsidRDefault="00A41E4B" w:rsidP="00535A59">
            <w:pPr>
              <w:rPr>
                <w:rFonts w:ascii="Arial" w:hAnsi="Arial" w:cs="Arial"/>
                <w:sz w:val="22"/>
                <w:szCs w:val="22"/>
              </w:rPr>
            </w:pPr>
            <w:r w:rsidRPr="00F81462">
              <w:rPr>
                <w:rFonts w:ascii="Arial" w:eastAsia="Arial" w:hAnsi="Arial" w:cs="Arial"/>
                <w:b/>
                <w:sz w:val="22"/>
                <w:szCs w:val="22"/>
              </w:rPr>
              <w:t>ES6</w:t>
            </w:r>
            <w:r w:rsidR="007946FD" w:rsidRPr="007946FD">
              <w:rPr>
                <w:rFonts w:ascii="Arial" w:hAnsi="Arial" w:cs="Arial"/>
                <w:sz w:val="22"/>
                <w:szCs w:val="22"/>
              </w:rPr>
              <w:t xml:space="preserve"> Providing for biodiversity and geodiversity</w:t>
            </w:r>
          </w:p>
          <w:p w:rsidR="007946FD" w:rsidRPr="007946FD" w:rsidRDefault="00A41E4B" w:rsidP="007946FD">
            <w:pPr>
              <w:rPr>
                <w:rFonts w:ascii="Arial" w:hAnsi="Arial" w:cs="Arial"/>
                <w:sz w:val="22"/>
                <w:szCs w:val="22"/>
              </w:rPr>
            </w:pPr>
            <w:r w:rsidRPr="00535A59">
              <w:rPr>
                <w:rFonts w:ascii="Arial" w:eastAsia="Arial" w:hAnsi="Arial" w:cs="Arial"/>
                <w:b/>
                <w:sz w:val="22"/>
                <w:szCs w:val="22"/>
              </w:rPr>
              <w:t>ES13</w:t>
            </w:r>
            <w:r w:rsidR="007946FD" w:rsidRPr="007946FD">
              <w:rPr>
                <w:rFonts w:ascii="Arial" w:eastAsia="Arial" w:hAnsi="Arial" w:cs="Arial"/>
                <w:sz w:val="22"/>
                <w:szCs w:val="22"/>
              </w:rPr>
              <w:t xml:space="preserve"> </w:t>
            </w:r>
            <w:r w:rsidR="007946FD" w:rsidRPr="007946FD">
              <w:rPr>
                <w:rFonts w:ascii="Arial" w:hAnsi="Arial" w:cs="Arial"/>
                <w:sz w:val="22"/>
                <w:szCs w:val="22"/>
              </w:rPr>
              <w:t>Protection of existing open space</w:t>
            </w:r>
          </w:p>
          <w:p w:rsidR="00A41E4B" w:rsidRPr="007946FD" w:rsidRDefault="00A41E4B" w:rsidP="007A36A8">
            <w:pPr>
              <w:spacing w:after="200" w:line="276" w:lineRule="auto"/>
              <w:rPr>
                <w:rFonts w:ascii="Arial" w:eastAsia="Arial" w:hAnsi="Arial" w:cs="Arial"/>
                <w:sz w:val="22"/>
                <w:szCs w:val="22"/>
              </w:rPr>
            </w:pPr>
          </w:p>
          <w:p w:rsidR="00310564" w:rsidRDefault="00310564" w:rsidP="00310564">
            <w:pPr>
              <w:spacing w:line="276" w:lineRule="auto"/>
              <w:rPr>
                <w:rFonts w:ascii="Arial" w:eastAsia="Arial" w:hAnsi="Arial" w:cs="Arial"/>
                <w:sz w:val="20"/>
                <w:szCs w:val="20"/>
              </w:rPr>
            </w:pPr>
            <w:r>
              <w:rPr>
                <w:rFonts w:ascii="Arial" w:eastAsia="Arial" w:hAnsi="Arial" w:cs="Arial"/>
                <w:b/>
                <w:sz w:val="20"/>
                <w:szCs w:val="20"/>
              </w:rPr>
              <w:lastRenderedPageBreak/>
              <w:t>SDLP(d)</w:t>
            </w:r>
            <w:r>
              <w:rPr>
                <w:rFonts w:ascii="Arial" w:eastAsia="Arial" w:hAnsi="Arial" w:cs="Arial"/>
                <w:sz w:val="20"/>
                <w:szCs w:val="20"/>
              </w:rPr>
              <w:t xml:space="preserve"> </w:t>
            </w:r>
          </w:p>
          <w:p w:rsidR="00A41E4B" w:rsidRPr="007946FD" w:rsidRDefault="00310564" w:rsidP="00310564">
            <w:pPr>
              <w:spacing w:line="276" w:lineRule="auto"/>
              <w:rPr>
                <w:rFonts w:ascii="Arial" w:eastAsia="Arial" w:hAnsi="Arial" w:cs="Arial"/>
                <w:sz w:val="22"/>
                <w:szCs w:val="22"/>
              </w:rPr>
            </w:pPr>
            <w:r>
              <w:rPr>
                <w:rFonts w:ascii="Arial" w:eastAsia="Arial" w:hAnsi="Arial" w:cs="Arial"/>
                <w:sz w:val="20"/>
                <w:szCs w:val="20"/>
              </w:rPr>
              <w:t>DHC6, DES2</w:t>
            </w:r>
          </w:p>
        </w:tc>
        <w:tc>
          <w:tcPr>
            <w:tcW w:w="4437" w:type="dxa"/>
          </w:tcPr>
          <w:p w:rsidR="00A41E4B" w:rsidRPr="007946FD" w:rsidRDefault="00A41E4B" w:rsidP="007A36A8">
            <w:pPr>
              <w:spacing w:line="276" w:lineRule="auto"/>
              <w:rPr>
                <w:rFonts w:ascii="Arial" w:eastAsia="Arial" w:hAnsi="Arial" w:cs="Arial"/>
                <w:sz w:val="22"/>
                <w:szCs w:val="22"/>
              </w:rPr>
            </w:pPr>
            <w:r w:rsidRPr="007946FD">
              <w:rPr>
                <w:rFonts w:ascii="Arial" w:eastAsia="Arial" w:hAnsi="Arial" w:cs="Arial"/>
                <w:sz w:val="22"/>
                <w:szCs w:val="22"/>
              </w:rPr>
              <w:lastRenderedPageBreak/>
              <w:t>This policy protects important green spaces by designating them as Local Green Spaces. This is in conformity with Delivery Policy ES13 by protecting existing open space. Likewise, the policy is in conformity with</w:t>
            </w:r>
            <w:r w:rsidR="00F81462">
              <w:rPr>
                <w:rFonts w:ascii="Arial" w:eastAsia="Arial" w:hAnsi="Arial" w:cs="Arial"/>
                <w:sz w:val="22"/>
                <w:szCs w:val="22"/>
              </w:rPr>
              <w:t xml:space="preserve">, and supports the delivery </w:t>
            </w:r>
            <w:r w:rsidR="00F81462">
              <w:rPr>
                <w:rFonts w:ascii="Arial" w:eastAsia="Arial" w:hAnsi="Arial" w:cs="Arial"/>
                <w:sz w:val="22"/>
                <w:szCs w:val="22"/>
              </w:rPr>
              <w:lastRenderedPageBreak/>
              <w:t>of</w:t>
            </w:r>
            <w:r w:rsidRPr="007946FD">
              <w:rPr>
                <w:rFonts w:ascii="Arial" w:eastAsia="Arial" w:hAnsi="Arial" w:cs="Arial"/>
                <w:sz w:val="22"/>
                <w:szCs w:val="22"/>
              </w:rPr>
              <w:t xml:space="preserve"> Delivery Policy ES6 by </w:t>
            </w:r>
            <w:r w:rsidR="00F81462">
              <w:rPr>
                <w:rFonts w:ascii="Arial" w:eastAsia="Arial" w:hAnsi="Arial" w:cs="Arial"/>
                <w:sz w:val="22"/>
                <w:szCs w:val="22"/>
              </w:rPr>
              <w:t xml:space="preserve">identifying specific </w:t>
            </w:r>
            <w:r w:rsidRPr="007946FD">
              <w:rPr>
                <w:rFonts w:ascii="Arial" w:eastAsia="Arial" w:hAnsi="Arial" w:cs="Arial"/>
                <w:sz w:val="22"/>
                <w:szCs w:val="22"/>
              </w:rPr>
              <w:t>biodiversity</w:t>
            </w:r>
            <w:r w:rsidR="00632948">
              <w:rPr>
                <w:rFonts w:ascii="Arial" w:eastAsia="Arial" w:hAnsi="Arial" w:cs="Arial"/>
                <w:sz w:val="22"/>
                <w:szCs w:val="22"/>
              </w:rPr>
              <w:t xml:space="preserve"> of local value.</w:t>
            </w:r>
            <w:r w:rsidRPr="007946FD">
              <w:rPr>
                <w:rFonts w:ascii="Arial" w:eastAsia="Arial" w:hAnsi="Arial" w:cs="Arial"/>
                <w:sz w:val="22"/>
                <w:szCs w:val="22"/>
              </w:rPr>
              <w:t xml:space="preserve"> </w:t>
            </w:r>
          </w:p>
          <w:p w:rsidR="00A41E4B" w:rsidRPr="007946FD" w:rsidRDefault="00A41E4B" w:rsidP="007A36A8">
            <w:pPr>
              <w:spacing w:line="276" w:lineRule="auto"/>
              <w:rPr>
                <w:rFonts w:ascii="Arial" w:eastAsia="Arial" w:hAnsi="Arial" w:cs="Arial"/>
                <w:sz w:val="22"/>
                <w:szCs w:val="22"/>
              </w:rPr>
            </w:pPr>
            <w:bookmarkStart w:id="1" w:name="_heading=h.17dp8vu" w:colFirst="0" w:colLast="0"/>
            <w:bookmarkStart w:id="2" w:name="_heading=h.3rdcrjn" w:colFirst="0" w:colLast="0"/>
            <w:bookmarkEnd w:id="1"/>
            <w:bookmarkEnd w:id="2"/>
          </w:p>
        </w:tc>
      </w:tr>
      <w:tr w:rsidR="00A41E4B" w:rsidRPr="00401137" w:rsidTr="007A36A8">
        <w:tc>
          <w:tcPr>
            <w:tcW w:w="8925" w:type="dxa"/>
            <w:gridSpan w:val="3"/>
          </w:tcPr>
          <w:p w:rsidR="00A41E4B" w:rsidRPr="00535A59" w:rsidRDefault="00A41E4B" w:rsidP="007A36A8">
            <w:pPr>
              <w:rPr>
                <w:rFonts w:ascii="Arial" w:hAnsi="Arial" w:cs="Arial"/>
                <w:sz w:val="22"/>
                <w:szCs w:val="22"/>
              </w:rPr>
            </w:pPr>
            <w:r w:rsidRPr="00535A59">
              <w:rPr>
                <w:rFonts w:ascii="Arial" w:hAnsi="Arial" w:cs="Arial"/>
                <w:b/>
                <w:bCs/>
                <w:color w:val="000000"/>
                <w:sz w:val="22"/>
                <w:szCs w:val="22"/>
              </w:rPr>
              <w:lastRenderedPageBreak/>
              <w:t>Wildlife</w:t>
            </w:r>
          </w:p>
        </w:tc>
      </w:tr>
      <w:tr w:rsidR="00A41E4B" w:rsidRPr="00401137" w:rsidTr="00310564">
        <w:tc>
          <w:tcPr>
            <w:tcW w:w="1653" w:type="dxa"/>
          </w:tcPr>
          <w:p w:rsidR="00A41E4B" w:rsidRPr="00535A59" w:rsidRDefault="00A41E4B" w:rsidP="007A36A8">
            <w:pPr>
              <w:rPr>
                <w:rFonts w:ascii="Arial" w:hAnsi="Arial" w:cs="Arial"/>
                <w:sz w:val="22"/>
                <w:szCs w:val="22"/>
              </w:rPr>
            </w:pPr>
            <w:r w:rsidRPr="00535A59">
              <w:rPr>
                <w:rFonts w:ascii="Arial" w:hAnsi="Arial" w:cs="Arial"/>
                <w:color w:val="000000"/>
                <w:sz w:val="22"/>
                <w:szCs w:val="22"/>
              </w:rPr>
              <w:t xml:space="preserve">BWL W1Wildlife </w:t>
            </w:r>
          </w:p>
        </w:tc>
        <w:tc>
          <w:tcPr>
            <w:tcW w:w="2835" w:type="dxa"/>
          </w:tcPr>
          <w:p w:rsidR="00A41E4B" w:rsidRPr="00535A59" w:rsidRDefault="00A41E4B" w:rsidP="007A36A8">
            <w:pPr>
              <w:spacing w:line="276" w:lineRule="auto"/>
              <w:rPr>
                <w:rFonts w:ascii="Arial" w:eastAsia="Arial" w:hAnsi="Arial" w:cs="Arial"/>
                <w:sz w:val="22"/>
                <w:szCs w:val="22"/>
              </w:rPr>
            </w:pPr>
            <w:r w:rsidRPr="00535A59">
              <w:rPr>
                <w:rFonts w:ascii="Arial" w:eastAsia="Arial" w:hAnsi="Arial" w:cs="Arial"/>
                <w:b/>
                <w:sz w:val="22"/>
                <w:szCs w:val="22"/>
              </w:rPr>
              <w:t>SDLP</w:t>
            </w:r>
          </w:p>
          <w:p w:rsidR="007946FD" w:rsidRPr="00535A59" w:rsidRDefault="007946FD" w:rsidP="007946FD">
            <w:pPr>
              <w:rPr>
                <w:rFonts w:ascii="Arial" w:hAnsi="Arial" w:cs="Arial"/>
                <w:sz w:val="22"/>
                <w:szCs w:val="22"/>
              </w:rPr>
            </w:pPr>
            <w:r w:rsidRPr="00535A59">
              <w:rPr>
                <w:rFonts w:ascii="Arial" w:eastAsia="Arial" w:hAnsi="Arial" w:cs="Arial"/>
                <w:b/>
                <w:sz w:val="22"/>
                <w:szCs w:val="22"/>
              </w:rPr>
              <w:t>ES6</w:t>
            </w:r>
            <w:r w:rsidRPr="00535A59">
              <w:rPr>
                <w:rFonts w:ascii="Arial" w:hAnsi="Arial" w:cs="Arial"/>
                <w:sz w:val="22"/>
                <w:szCs w:val="22"/>
              </w:rPr>
              <w:t xml:space="preserve"> Providing for biodiversity and geodiversity</w:t>
            </w:r>
          </w:p>
          <w:p w:rsidR="00535A59" w:rsidRPr="00535A59" w:rsidRDefault="007946FD" w:rsidP="007946FD">
            <w:pPr>
              <w:spacing w:after="200" w:line="276" w:lineRule="auto"/>
              <w:rPr>
                <w:rFonts w:ascii="Arial" w:eastAsia="Arial" w:hAnsi="Arial" w:cs="Arial"/>
                <w:sz w:val="22"/>
                <w:szCs w:val="22"/>
                <w:highlight w:val="yellow"/>
              </w:rPr>
            </w:pPr>
            <w:r w:rsidRPr="00535A59">
              <w:rPr>
                <w:rFonts w:ascii="Arial" w:eastAsia="Arial" w:hAnsi="Arial" w:cs="Arial"/>
                <w:b/>
                <w:sz w:val="22"/>
                <w:szCs w:val="22"/>
              </w:rPr>
              <w:t xml:space="preserve">ES8 </w:t>
            </w:r>
            <w:r w:rsidRPr="00535A59">
              <w:rPr>
                <w:rFonts w:ascii="Arial" w:hAnsi="Arial" w:cs="Arial"/>
                <w:sz w:val="22"/>
                <w:szCs w:val="22"/>
              </w:rPr>
              <w:t>Trees, hedgerows and woodlands</w:t>
            </w:r>
            <w:r w:rsidRPr="00535A59">
              <w:rPr>
                <w:rFonts w:ascii="Arial" w:eastAsia="Arial" w:hAnsi="Arial" w:cs="Arial"/>
                <w:sz w:val="22"/>
                <w:szCs w:val="22"/>
                <w:highlight w:val="yellow"/>
              </w:rPr>
              <w:t xml:space="preserve"> </w:t>
            </w:r>
          </w:p>
          <w:p w:rsidR="00A41E4B" w:rsidRDefault="00A41E4B" w:rsidP="00535A59">
            <w:pPr>
              <w:rPr>
                <w:rFonts w:ascii="Arial" w:hAnsi="Arial" w:cs="Arial"/>
                <w:sz w:val="22"/>
                <w:szCs w:val="22"/>
              </w:rPr>
            </w:pPr>
            <w:r w:rsidRPr="00535A59">
              <w:rPr>
                <w:rFonts w:ascii="Arial" w:eastAsia="Arial" w:hAnsi="Arial" w:cs="Arial"/>
                <w:b/>
                <w:sz w:val="22"/>
                <w:szCs w:val="22"/>
              </w:rPr>
              <w:t>ES14</w:t>
            </w:r>
            <w:r w:rsidR="00535A59" w:rsidRPr="00535A59">
              <w:rPr>
                <w:rFonts w:ascii="Arial" w:eastAsia="Arial" w:hAnsi="Arial" w:cs="Arial"/>
                <w:b/>
                <w:sz w:val="22"/>
                <w:szCs w:val="22"/>
              </w:rPr>
              <w:t xml:space="preserve"> </w:t>
            </w:r>
            <w:r w:rsidR="00535A59" w:rsidRPr="00535A59">
              <w:rPr>
                <w:rFonts w:ascii="Arial" w:hAnsi="Arial" w:cs="Arial"/>
                <w:sz w:val="22"/>
                <w:szCs w:val="22"/>
              </w:rPr>
              <w:t>Provision of semi-natural and natural green space with new residential development</w:t>
            </w:r>
          </w:p>
          <w:p w:rsidR="002950F1" w:rsidRDefault="002950F1" w:rsidP="002950F1">
            <w:pPr>
              <w:spacing w:line="276" w:lineRule="auto"/>
              <w:rPr>
                <w:rFonts w:ascii="Arial" w:eastAsia="Arial" w:hAnsi="Arial" w:cs="Arial"/>
                <w:b/>
                <w:sz w:val="20"/>
                <w:szCs w:val="20"/>
              </w:rPr>
            </w:pPr>
          </w:p>
          <w:p w:rsidR="002950F1" w:rsidRDefault="002950F1" w:rsidP="002950F1">
            <w:pPr>
              <w:spacing w:line="276" w:lineRule="auto"/>
              <w:rPr>
                <w:rFonts w:ascii="Arial" w:eastAsia="Arial" w:hAnsi="Arial" w:cs="Arial"/>
                <w:b/>
                <w:sz w:val="20"/>
                <w:szCs w:val="20"/>
              </w:rPr>
            </w:pPr>
            <w:r>
              <w:rPr>
                <w:rFonts w:ascii="Arial" w:eastAsia="Arial" w:hAnsi="Arial" w:cs="Arial"/>
                <w:b/>
                <w:sz w:val="20"/>
                <w:szCs w:val="20"/>
              </w:rPr>
              <w:t xml:space="preserve">SDLP(d) </w:t>
            </w:r>
          </w:p>
          <w:p w:rsidR="002950F1" w:rsidRPr="002950F1" w:rsidRDefault="002950F1" w:rsidP="002950F1">
            <w:pPr>
              <w:spacing w:line="276" w:lineRule="auto"/>
              <w:rPr>
                <w:rFonts w:ascii="Arial" w:eastAsia="Arial" w:hAnsi="Arial" w:cs="Arial"/>
                <w:sz w:val="20"/>
                <w:szCs w:val="20"/>
              </w:rPr>
            </w:pPr>
            <w:r>
              <w:rPr>
                <w:rFonts w:ascii="Arial" w:eastAsia="Arial" w:hAnsi="Arial" w:cs="Arial"/>
                <w:sz w:val="20"/>
                <w:szCs w:val="20"/>
              </w:rPr>
              <w:t>DCP1, ES6, ES8, DES2</w:t>
            </w:r>
          </w:p>
        </w:tc>
        <w:tc>
          <w:tcPr>
            <w:tcW w:w="4437" w:type="dxa"/>
          </w:tcPr>
          <w:p w:rsidR="00A41E4B" w:rsidRPr="00200C4E" w:rsidRDefault="00E04F85" w:rsidP="007A36A8">
            <w:pPr>
              <w:rPr>
                <w:rFonts w:ascii="Arial" w:eastAsia="Arial" w:hAnsi="Arial" w:cs="Arial"/>
                <w:sz w:val="22"/>
                <w:szCs w:val="22"/>
              </w:rPr>
            </w:pPr>
            <w:r w:rsidRPr="00E04F85">
              <w:rPr>
                <w:rFonts w:ascii="Arial" w:eastAsia="Arial" w:hAnsi="Arial" w:cs="Arial"/>
                <w:sz w:val="22"/>
                <w:szCs w:val="22"/>
              </w:rPr>
              <w:t>This policy is in conformity with Delivery Policies ES6, ES8 and ES14 by requiring that development integrates positively within, and has an overall positive impact on the natural environment.</w:t>
            </w:r>
          </w:p>
        </w:tc>
      </w:tr>
      <w:tr w:rsidR="00A41E4B" w:rsidRPr="00401137" w:rsidTr="00310564">
        <w:tc>
          <w:tcPr>
            <w:tcW w:w="1653" w:type="dxa"/>
          </w:tcPr>
          <w:p w:rsidR="00A41E4B" w:rsidRPr="00E04F85" w:rsidRDefault="00A41E4B" w:rsidP="007A36A8">
            <w:pPr>
              <w:rPr>
                <w:rFonts w:ascii="Arial" w:hAnsi="Arial" w:cs="Arial"/>
                <w:sz w:val="22"/>
                <w:szCs w:val="22"/>
              </w:rPr>
            </w:pPr>
            <w:r w:rsidRPr="00E04F85">
              <w:rPr>
                <w:rFonts w:ascii="Arial" w:hAnsi="Arial" w:cs="Arial"/>
                <w:color w:val="000000"/>
                <w:sz w:val="22"/>
                <w:szCs w:val="22"/>
              </w:rPr>
              <w:t>Policy BWL W2 Biodiversity and Nature Recovery</w:t>
            </w:r>
          </w:p>
          <w:p w:rsidR="00A41E4B" w:rsidRPr="00E04F85" w:rsidRDefault="00A41E4B" w:rsidP="007A36A8">
            <w:pPr>
              <w:spacing w:after="120"/>
              <w:rPr>
                <w:rFonts w:ascii="Arial" w:hAnsi="Arial" w:cs="Arial"/>
                <w:color w:val="000000"/>
                <w:sz w:val="22"/>
                <w:szCs w:val="22"/>
              </w:rPr>
            </w:pPr>
          </w:p>
        </w:tc>
        <w:tc>
          <w:tcPr>
            <w:tcW w:w="2835" w:type="dxa"/>
          </w:tcPr>
          <w:p w:rsidR="00717216" w:rsidRDefault="00A41E4B" w:rsidP="00310564">
            <w:pPr>
              <w:spacing w:line="276" w:lineRule="auto"/>
              <w:rPr>
                <w:rFonts w:ascii="Arial" w:eastAsia="Arial" w:hAnsi="Arial" w:cs="Arial"/>
                <w:sz w:val="22"/>
                <w:szCs w:val="22"/>
              </w:rPr>
            </w:pPr>
            <w:r w:rsidRPr="00E04F85">
              <w:rPr>
                <w:rFonts w:ascii="Arial" w:eastAsia="Arial" w:hAnsi="Arial" w:cs="Arial"/>
                <w:b/>
                <w:sz w:val="22"/>
                <w:szCs w:val="22"/>
              </w:rPr>
              <w:t>SDLP</w:t>
            </w:r>
          </w:p>
          <w:p w:rsidR="00A41E4B" w:rsidRPr="00E04F85" w:rsidRDefault="00A41E4B" w:rsidP="007A36A8">
            <w:pPr>
              <w:spacing w:after="200" w:line="276" w:lineRule="auto"/>
              <w:rPr>
                <w:rFonts w:ascii="Arial" w:eastAsia="Arial" w:hAnsi="Arial" w:cs="Arial"/>
                <w:sz w:val="22"/>
                <w:szCs w:val="22"/>
              </w:rPr>
            </w:pPr>
            <w:r w:rsidRPr="00E04F85">
              <w:rPr>
                <w:rFonts w:ascii="Arial" w:eastAsia="Arial" w:hAnsi="Arial" w:cs="Arial"/>
                <w:sz w:val="22"/>
                <w:szCs w:val="22"/>
              </w:rPr>
              <w:t xml:space="preserve">ES6, ES8, </w:t>
            </w:r>
            <w:r w:rsidR="00E04F85" w:rsidRPr="00E04F85">
              <w:rPr>
                <w:rFonts w:ascii="Arial" w:eastAsia="Arial" w:hAnsi="Arial" w:cs="Arial"/>
                <w:sz w:val="22"/>
                <w:szCs w:val="22"/>
              </w:rPr>
              <w:t>ES14</w:t>
            </w:r>
          </w:p>
          <w:p w:rsidR="00310564" w:rsidRDefault="00310564" w:rsidP="00310564">
            <w:pPr>
              <w:spacing w:line="276" w:lineRule="auto"/>
              <w:rPr>
                <w:rFonts w:ascii="Arial" w:eastAsia="Arial" w:hAnsi="Arial" w:cs="Arial"/>
                <w:b/>
                <w:sz w:val="20"/>
                <w:szCs w:val="20"/>
              </w:rPr>
            </w:pPr>
            <w:r>
              <w:rPr>
                <w:rFonts w:ascii="Arial" w:eastAsia="Arial" w:hAnsi="Arial" w:cs="Arial"/>
                <w:b/>
                <w:sz w:val="20"/>
                <w:szCs w:val="20"/>
              </w:rPr>
              <w:t xml:space="preserve">SDLP(d) </w:t>
            </w:r>
          </w:p>
          <w:p w:rsidR="00310564" w:rsidRDefault="00310564" w:rsidP="00310564">
            <w:pPr>
              <w:spacing w:line="276" w:lineRule="auto"/>
              <w:rPr>
                <w:rFonts w:ascii="Arial" w:eastAsia="Arial" w:hAnsi="Arial" w:cs="Arial"/>
                <w:sz w:val="20"/>
                <w:szCs w:val="20"/>
              </w:rPr>
            </w:pPr>
            <w:r>
              <w:rPr>
                <w:rFonts w:ascii="Arial" w:eastAsia="Arial" w:hAnsi="Arial" w:cs="Arial"/>
                <w:sz w:val="20"/>
                <w:szCs w:val="20"/>
              </w:rPr>
              <w:t>DCP1, ES6, ES8, DES2</w:t>
            </w:r>
          </w:p>
          <w:p w:rsidR="00A41E4B" w:rsidRPr="00E04F85" w:rsidRDefault="00A41E4B" w:rsidP="007A36A8">
            <w:pPr>
              <w:spacing w:line="276" w:lineRule="auto"/>
              <w:rPr>
                <w:rFonts w:ascii="Arial" w:eastAsia="Arial" w:hAnsi="Arial" w:cs="Arial"/>
                <w:b/>
                <w:sz w:val="22"/>
                <w:szCs w:val="22"/>
              </w:rPr>
            </w:pPr>
          </w:p>
        </w:tc>
        <w:tc>
          <w:tcPr>
            <w:tcW w:w="4437" w:type="dxa"/>
          </w:tcPr>
          <w:p w:rsidR="00A41E4B" w:rsidRPr="00E04F85" w:rsidRDefault="00A41E4B" w:rsidP="007A36A8">
            <w:pPr>
              <w:spacing w:line="276" w:lineRule="auto"/>
              <w:rPr>
                <w:rFonts w:ascii="Arial" w:eastAsia="Arial" w:hAnsi="Arial" w:cs="Arial"/>
                <w:sz w:val="22"/>
                <w:szCs w:val="22"/>
              </w:rPr>
            </w:pPr>
            <w:r w:rsidRPr="00E04F85">
              <w:rPr>
                <w:rFonts w:ascii="Arial" w:eastAsia="Arial" w:hAnsi="Arial" w:cs="Arial"/>
                <w:sz w:val="22"/>
                <w:szCs w:val="22"/>
              </w:rPr>
              <w:t xml:space="preserve">This policy is in conformity with Delivery Policies ES6, ES8 and ES14 by requiring that development integrates positively within, and has an overall positive impact on the natural environment. </w:t>
            </w:r>
            <w:bookmarkStart w:id="3" w:name="_heading=h.3dy6vkm" w:colFirst="0" w:colLast="0"/>
            <w:bookmarkStart w:id="4" w:name="_heading=h.1t3h5sf" w:colFirst="0" w:colLast="0"/>
            <w:bookmarkEnd w:id="3"/>
            <w:bookmarkEnd w:id="4"/>
          </w:p>
        </w:tc>
      </w:tr>
      <w:tr w:rsidR="00A41E4B" w:rsidRPr="00401137" w:rsidTr="00310564">
        <w:tc>
          <w:tcPr>
            <w:tcW w:w="1653" w:type="dxa"/>
          </w:tcPr>
          <w:p w:rsidR="00A41E4B" w:rsidRPr="00F81462" w:rsidRDefault="00A41E4B" w:rsidP="007A36A8">
            <w:pPr>
              <w:rPr>
                <w:rFonts w:ascii="Arial" w:hAnsi="Arial" w:cs="Arial"/>
                <w:sz w:val="22"/>
                <w:szCs w:val="22"/>
              </w:rPr>
            </w:pPr>
            <w:r w:rsidRPr="00F81462">
              <w:rPr>
                <w:rFonts w:ascii="Arial" w:hAnsi="Arial" w:cs="Arial"/>
                <w:color w:val="000000"/>
                <w:sz w:val="22"/>
                <w:szCs w:val="22"/>
              </w:rPr>
              <w:t>Policy BWL W3 Dark Skies and Lighting Schemes</w:t>
            </w:r>
          </w:p>
        </w:tc>
        <w:tc>
          <w:tcPr>
            <w:tcW w:w="2835" w:type="dxa"/>
          </w:tcPr>
          <w:p w:rsidR="00A41E4B" w:rsidRPr="00F81462" w:rsidRDefault="00A41E4B" w:rsidP="007A36A8">
            <w:pPr>
              <w:spacing w:line="276" w:lineRule="auto"/>
              <w:rPr>
                <w:rFonts w:ascii="Arial" w:eastAsia="Arial" w:hAnsi="Arial" w:cs="Arial"/>
                <w:sz w:val="20"/>
                <w:szCs w:val="20"/>
              </w:rPr>
            </w:pPr>
            <w:r w:rsidRPr="00F81462">
              <w:rPr>
                <w:rFonts w:ascii="Arial" w:eastAsia="Arial" w:hAnsi="Arial" w:cs="Arial"/>
                <w:b/>
                <w:sz w:val="20"/>
                <w:szCs w:val="20"/>
              </w:rPr>
              <w:t>SDLP</w:t>
            </w:r>
          </w:p>
          <w:p w:rsidR="00717216" w:rsidRDefault="00717216" w:rsidP="007A36A8">
            <w:pPr>
              <w:spacing w:line="276" w:lineRule="auto"/>
              <w:rPr>
                <w:rFonts w:ascii="Arial" w:eastAsia="Arial" w:hAnsi="Arial" w:cs="Arial"/>
                <w:sz w:val="20"/>
                <w:szCs w:val="20"/>
              </w:rPr>
            </w:pPr>
          </w:p>
          <w:p w:rsidR="00A41E4B" w:rsidRDefault="00A41E4B" w:rsidP="007A36A8">
            <w:pPr>
              <w:spacing w:line="276" w:lineRule="auto"/>
              <w:rPr>
                <w:rFonts w:ascii="Arial" w:eastAsia="Arial" w:hAnsi="Arial" w:cs="Arial"/>
                <w:sz w:val="20"/>
                <w:szCs w:val="20"/>
              </w:rPr>
            </w:pPr>
            <w:r w:rsidRPr="00F81462">
              <w:rPr>
                <w:rFonts w:ascii="Arial" w:eastAsia="Arial" w:hAnsi="Arial" w:cs="Arial"/>
                <w:sz w:val="20"/>
                <w:szCs w:val="20"/>
              </w:rPr>
              <w:t>ES6</w:t>
            </w:r>
            <w:r w:rsidR="00E04F85" w:rsidRPr="00F81462">
              <w:rPr>
                <w:rFonts w:ascii="Arial" w:eastAsia="Arial" w:hAnsi="Arial" w:cs="Arial"/>
                <w:sz w:val="20"/>
                <w:szCs w:val="20"/>
              </w:rPr>
              <w:t>, ES7</w:t>
            </w:r>
          </w:p>
          <w:p w:rsidR="002950F1" w:rsidRDefault="002950F1" w:rsidP="002950F1">
            <w:pPr>
              <w:spacing w:line="276" w:lineRule="auto"/>
              <w:rPr>
                <w:rFonts w:ascii="Arial" w:eastAsia="Arial" w:hAnsi="Arial" w:cs="Arial"/>
                <w:b/>
                <w:sz w:val="20"/>
                <w:szCs w:val="20"/>
              </w:rPr>
            </w:pPr>
          </w:p>
          <w:p w:rsidR="002950F1" w:rsidRDefault="002950F1" w:rsidP="002950F1">
            <w:pPr>
              <w:spacing w:line="276" w:lineRule="auto"/>
              <w:rPr>
                <w:rFonts w:ascii="Arial" w:eastAsia="Arial" w:hAnsi="Arial" w:cs="Arial"/>
                <w:b/>
                <w:sz w:val="20"/>
                <w:szCs w:val="20"/>
              </w:rPr>
            </w:pPr>
            <w:r>
              <w:rPr>
                <w:rFonts w:ascii="Arial" w:eastAsia="Arial" w:hAnsi="Arial" w:cs="Arial"/>
                <w:b/>
                <w:sz w:val="20"/>
                <w:szCs w:val="20"/>
              </w:rPr>
              <w:t xml:space="preserve">SDLP(d) </w:t>
            </w:r>
          </w:p>
          <w:p w:rsidR="002950F1" w:rsidRPr="00F81462" w:rsidRDefault="002950F1" w:rsidP="002950F1">
            <w:pPr>
              <w:spacing w:line="276" w:lineRule="auto"/>
              <w:rPr>
                <w:rFonts w:ascii="Arial" w:hAnsi="Arial" w:cs="Arial"/>
                <w:sz w:val="22"/>
                <w:szCs w:val="22"/>
              </w:rPr>
            </w:pPr>
            <w:r>
              <w:rPr>
                <w:rFonts w:ascii="Arial" w:eastAsia="Arial" w:hAnsi="Arial" w:cs="Arial"/>
                <w:sz w:val="20"/>
                <w:szCs w:val="20"/>
              </w:rPr>
              <w:t>DCP1, ES6, ES7</w:t>
            </w:r>
          </w:p>
        </w:tc>
        <w:tc>
          <w:tcPr>
            <w:tcW w:w="4437" w:type="dxa"/>
          </w:tcPr>
          <w:p w:rsidR="00A41E4B" w:rsidRPr="00F81462" w:rsidRDefault="00F81462" w:rsidP="007A36A8">
            <w:pPr>
              <w:spacing w:line="276" w:lineRule="auto"/>
              <w:rPr>
                <w:rFonts w:ascii="Arial" w:eastAsia="Arial" w:hAnsi="Arial" w:cs="Arial"/>
                <w:sz w:val="22"/>
                <w:szCs w:val="22"/>
              </w:rPr>
            </w:pPr>
            <w:r w:rsidRPr="00F81462">
              <w:rPr>
                <w:rFonts w:ascii="Arial" w:eastAsia="Arial" w:hAnsi="Arial" w:cs="Arial"/>
                <w:sz w:val="22"/>
                <w:szCs w:val="22"/>
              </w:rPr>
              <w:t>This policy highlights a key characteristic of the parish that is valued by residents. It is in conformity with, and supports the delivery of ES6 with the link to biodiversity and landscape character.</w:t>
            </w:r>
          </w:p>
        </w:tc>
      </w:tr>
      <w:tr w:rsidR="00A41E4B" w:rsidRPr="00401137" w:rsidTr="007A36A8">
        <w:tc>
          <w:tcPr>
            <w:tcW w:w="8925" w:type="dxa"/>
            <w:gridSpan w:val="3"/>
          </w:tcPr>
          <w:p w:rsidR="00A41E4B" w:rsidRPr="00200C4E" w:rsidRDefault="00A41E4B" w:rsidP="007A36A8">
            <w:pPr>
              <w:rPr>
                <w:rFonts w:ascii="Arial" w:hAnsi="Arial" w:cs="Arial"/>
                <w:sz w:val="20"/>
                <w:szCs w:val="20"/>
              </w:rPr>
            </w:pPr>
            <w:r w:rsidRPr="00200C4E">
              <w:rPr>
                <w:rFonts w:ascii="Arial" w:hAnsi="Arial" w:cs="Arial"/>
                <w:b/>
                <w:bCs/>
                <w:color w:val="000000"/>
                <w:sz w:val="20"/>
                <w:szCs w:val="20"/>
              </w:rPr>
              <w:t>Settlement Pattern, Development Form Housing and Design</w:t>
            </w:r>
          </w:p>
        </w:tc>
      </w:tr>
      <w:tr w:rsidR="00A41E4B" w:rsidRPr="00401137" w:rsidTr="00310564">
        <w:tc>
          <w:tcPr>
            <w:tcW w:w="1653" w:type="dxa"/>
          </w:tcPr>
          <w:p w:rsidR="00A41E4B" w:rsidRPr="00632948" w:rsidRDefault="00A41E4B" w:rsidP="007A36A8">
            <w:pPr>
              <w:spacing w:after="200" w:line="276" w:lineRule="auto"/>
              <w:rPr>
                <w:rFonts w:ascii="Arial" w:eastAsia="Arial" w:hAnsi="Arial" w:cs="Arial"/>
                <w:sz w:val="22"/>
                <w:szCs w:val="22"/>
              </w:rPr>
            </w:pPr>
            <w:r w:rsidRPr="00632948">
              <w:rPr>
                <w:rFonts w:ascii="Arial" w:eastAsia="Arial" w:hAnsi="Arial" w:cs="Arial"/>
                <w:sz w:val="22"/>
                <w:szCs w:val="22"/>
              </w:rPr>
              <w:t>BWL SD1</w:t>
            </w:r>
          </w:p>
          <w:p w:rsidR="00A41E4B" w:rsidRPr="00632948" w:rsidRDefault="00A41E4B" w:rsidP="007A36A8">
            <w:pPr>
              <w:rPr>
                <w:rFonts w:ascii="Arial" w:hAnsi="Arial" w:cs="Arial"/>
                <w:sz w:val="22"/>
                <w:szCs w:val="22"/>
              </w:rPr>
            </w:pPr>
            <w:r w:rsidRPr="00632948">
              <w:rPr>
                <w:rFonts w:ascii="Arial" w:hAnsi="Arial" w:cs="Arial"/>
                <w:color w:val="000000"/>
                <w:sz w:val="22"/>
                <w:szCs w:val="22"/>
              </w:rPr>
              <w:t>Design and Development</w:t>
            </w:r>
          </w:p>
          <w:p w:rsidR="00A41E4B" w:rsidRPr="00632948" w:rsidRDefault="00A41E4B" w:rsidP="007A36A8">
            <w:pPr>
              <w:spacing w:line="276" w:lineRule="auto"/>
              <w:rPr>
                <w:rFonts w:ascii="Arial" w:eastAsia="Arial" w:hAnsi="Arial" w:cs="Arial"/>
                <w:sz w:val="22"/>
                <w:szCs w:val="22"/>
              </w:rPr>
            </w:pPr>
          </w:p>
        </w:tc>
        <w:tc>
          <w:tcPr>
            <w:tcW w:w="2835" w:type="dxa"/>
          </w:tcPr>
          <w:p w:rsidR="00A41E4B" w:rsidRPr="00632948" w:rsidRDefault="00A41E4B" w:rsidP="007A36A8">
            <w:pPr>
              <w:spacing w:after="200" w:line="276" w:lineRule="auto"/>
              <w:rPr>
                <w:rFonts w:ascii="Arial" w:eastAsia="Arial" w:hAnsi="Arial" w:cs="Arial"/>
                <w:b/>
                <w:sz w:val="22"/>
                <w:szCs w:val="22"/>
              </w:rPr>
            </w:pPr>
            <w:r w:rsidRPr="00632948">
              <w:rPr>
                <w:rFonts w:ascii="Arial" w:eastAsia="Arial" w:hAnsi="Arial" w:cs="Arial"/>
                <w:b/>
                <w:sz w:val="22"/>
                <w:szCs w:val="22"/>
              </w:rPr>
              <w:t>SDLP</w:t>
            </w:r>
          </w:p>
          <w:p w:rsidR="00535A59" w:rsidRPr="00632948" w:rsidRDefault="00A41E4B" w:rsidP="00535A59">
            <w:pPr>
              <w:rPr>
                <w:rFonts w:ascii="Arial" w:hAnsi="Arial" w:cs="Arial"/>
                <w:sz w:val="22"/>
                <w:szCs w:val="22"/>
              </w:rPr>
            </w:pPr>
            <w:r w:rsidRPr="00632948">
              <w:rPr>
                <w:rFonts w:ascii="Arial" w:eastAsia="Arial" w:hAnsi="Arial" w:cs="Arial"/>
                <w:b/>
                <w:sz w:val="22"/>
                <w:szCs w:val="22"/>
              </w:rPr>
              <w:t>CP4</w:t>
            </w:r>
            <w:r w:rsidR="00535A59" w:rsidRPr="00632948">
              <w:rPr>
                <w:rFonts w:ascii="Arial" w:eastAsia="Arial" w:hAnsi="Arial" w:cs="Arial"/>
                <w:sz w:val="22"/>
                <w:szCs w:val="22"/>
              </w:rPr>
              <w:t xml:space="preserve"> </w:t>
            </w:r>
            <w:r w:rsidR="00535A59" w:rsidRPr="00632948">
              <w:rPr>
                <w:rFonts w:ascii="Arial" w:hAnsi="Arial" w:cs="Arial"/>
                <w:sz w:val="22"/>
                <w:szCs w:val="22"/>
              </w:rPr>
              <w:t>Place Making</w:t>
            </w:r>
          </w:p>
          <w:p w:rsidR="004C3DE8" w:rsidRDefault="00A41E4B" w:rsidP="004C3DE8">
            <w:pPr>
              <w:spacing w:after="200" w:line="276" w:lineRule="auto"/>
              <w:rPr>
                <w:rFonts w:ascii="Arial" w:eastAsia="Arial" w:hAnsi="Arial" w:cs="Arial"/>
                <w:sz w:val="22"/>
                <w:szCs w:val="22"/>
              </w:rPr>
            </w:pPr>
            <w:r w:rsidRPr="00632948">
              <w:rPr>
                <w:rFonts w:ascii="Arial" w:eastAsia="Arial" w:hAnsi="Arial" w:cs="Arial"/>
                <w:b/>
                <w:sz w:val="22"/>
                <w:szCs w:val="22"/>
              </w:rPr>
              <w:t>CP14</w:t>
            </w:r>
            <w:r w:rsidRPr="00632948">
              <w:rPr>
                <w:rFonts w:ascii="Arial" w:eastAsia="Arial" w:hAnsi="Arial" w:cs="Arial"/>
                <w:sz w:val="22"/>
                <w:szCs w:val="22"/>
              </w:rPr>
              <w:t xml:space="preserve"> </w:t>
            </w:r>
            <w:r w:rsidR="00535A59" w:rsidRPr="00632948">
              <w:rPr>
                <w:rFonts w:ascii="Arial" w:hAnsi="Arial" w:cs="Arial"/>
                <w:sz w:val="22"/>
                <w:szCs w:val="22"/>
              </w:rPr>
              <w:t>High quality sustainable development</w:t>
            </w:r>
          </w:p>
          <w:p w:rsidR="00632948" w:rsidRPr="004C3DE8" w:rsidRDefault="00A41E4B" w:rsidP="004C3DE8">
            <w:pPr>
              <w:spacing w:after="200" w:line="276" w:lineRule="auto"/>
              <w:rPr>
                <w:rFonts w:ascii="Arial" w:eastAsia="Arial" w:hAnsi="Arial" w:cs="Arial"/>
                <w:sz w:val="22"/>
                <w:szCs w:val="22"/>
              </w:rPr>
            </w:pPr>
            <w:r w:rsidRPr="00632948">
              <w:rPr>
                <w:rFonts w:ascii="Arial" w:eastAsia="Arial" w:hAnsi="Arial" w:cs="Arial"/>
                <w:b/>
                <w:sz w:val="22"/>
                <w:szCs w:val="22"/>
              </w:rPr>
              <w:t>ES10</w:t>
            </w:r>
            <w:r w:rsidR="00A20890" w:rsidRPr="00632948">
              <w:rPr>
                <w:rFonts w:ascii="Arial" w:eastAsia="Arial" w:hAnsi="Arial" w:cs="Arial"/>
                <w:sz w:val="22"/>
                <w:szCs w:val="22"/>
              </w:rPr>
              <w:t xml:space="preserve"> </w:t>
            </w:r>
            <w:r w:rsidR="00A20890" w:rsidRPr="00632948">
              <w:rPr>
                <w:rFonts w:ascii="Arial" w:hAnsi="Arial" w:cs="Arial"/>
                <w:sz w:val="22"/>
                <w:szCs w:val="22"/>
              </w:rPr>
              <w:t>Valuing our historic environment and assets</w:t>
            </w:r>
          </w:p>
          <w:p w:rsidR="00E74C2F" w:rsidRDefault="00E74C2F" w:rsidP="00A20890">
            <w:pPr>
              <w:rPr>
                <w:rFonts w:ascii="Arial" w:eastAsia="Arial" w:hAnsi="Arial" w:cs="Arial"/>
                <w:b/>
                <w:sz w:val="22"/>
                <w:szCs w:val="22"/>
              </w:rPr>
            </w:pPr>
            <w:r w:rsidRPr="00632948">
              <w:rPr>
                <w:rFonts w:ascii="Arial" w:eastAsia="Arial" w:hAnsi="Arial" w:cs="Arial"/>
                <w:b/>
                <w:sz w:val="22"/>
                <w:szCs w:val="22"/>
              </w:rPr>
              <w:t>HC1</w:t>
            </w:r>
            <w:r w:rsidRPr="00632948">
              <w:rPr>
                <w:rFonts w:ascii="Arial" w:eastAsia="Arial" w:hAnsi="Arial" w:cs="Arial"/>
                <w:sz w:val="22"/>
                <w:szCs w:val="22"/>
              </w:rPr>
              <w:t xml:space="preserve"> - </w:t>
            </w:r>
            <w:r w:rsidRPr="00632948">
              <w:rPr>
                <w:rFonts w:ascii="Arial" w:hAnsi="Arial" w:cs="Arial"/>
                <w:sz w:val="22"/>
                <w:szCs w:val="22"/>
              </w:rPr>
              <w:t>Meeting small scale housing need within defined settlements</w:t>
            </w:r>
            <w:r w:rsidRPr="00632948">
              <w:rPr>
                <w:rFonts w:ascii="Arial" w:eastAsia="Arial" w:hAnsi="Arial" w:cs="Arial"/>
                <w:b/>
                <w:sz w:val="22"/>
                <w:szCs w:val="22"/>
              </w:rPr>
              <w:t xml:space="preserve"> </w:t>
            </w:r>
          </w:p>
          <w:p w:rsidR="00E74C2F" w:rsidRDefault="00632948" w:rsidP="00A20890">
            <w:pPr>
              <w:rPr>
                <w:rFonts w:ascii="Arial" w:hAnsi="Arial" w:cs="Arial"/>
                <w:sz w:val="22"/>
                <w:szCs w:val="22"/>
              </w:rPr>
            </w:pPr>
            <w:r w:rsidRPr="00632948">
              <w:rPr>
                <w:rFonts w:ascii="Arial" w:eastAsia="Arial" w:hAnsi="Arial" w:cs="Arial"/>
                <w:b/>
                <w:sz w:val="22"/>
                <w:szCs w:val="22"/>
              </w:rPr>
              <w:t>HC4</w:t>
            </w:r>
            <w:r w:rsidRPr="00632948">
              <w:rPr>
                <w:rFonts w:ascii="Arial" w:eastAsia="Arial" w:hAnsi="Arial" w:cs="Arial"/>
                <w:sz w:val="22"/>
                <w:szCs w:val="22"/>
              </w:rPr>
              <w:t xml:space="preserve"> - </w:t>
            </w:r>
            <w:r w:rsidRPr="00632948">
              <w:rPr>
                <w:rFonts w:ascii="Arial" w:hAnsi="Arial" w:cs="Arial"/>
                <w:sz w:val="22"/>
                <w:szCs w:val="22"/>
              </w:rPr>
              <w:t>Local housing need (exception sites)</w:t>
            </w:r>
          </w:p>
          <w:p w:rsidR="00310564" w:rsidRDefault="00310564" w:rsidP="00A20890">
            <w:pPr>
              <w:rPr>
                <w:rFonts w:ascii="Arial" w:hAnsi="Arial" w:cs="Arial"/>
                <w:sz w:val="22"/>
                <w:szCs w:val="22"/>
              </w:rPr>
            </w:pPr>
          </w:p>
          <w:p w:rsidR="00310564" w:rsidRDefault="00310564" w:rsidP="00310564">
            <w:pPr>
              <w:spacing w:line="276" w:lineRule="auto"/>
              <w:rPr>
                <w:rFonts w:ascii="Arial" w:eastAsia="Arial" w:hAnsi="Arial" w:cs="Arial"/>
                <w:b/>
                <w:sz w:val="20"/>
                <w:szCs w:val="20"/>
              </w:rPr>
            </w:pPr>
            <w:r>
              <w:rPr>
                <w:rFonts w:ascii="Arial" w:eastAsia="Arial" w:hAnsi="Arial" w:cs="Arial"/>
                <w:b/>
                <w:sz w:val="20"/>
                <w:szCs w:val="20"/>
              </w:rPr>
              <w:t>SDLP(d)</w:t>
            </w:r>
          </w:p>
          <w:p w:rsidR="00310564" w:rsidRPr="00632948" w:rsidRDefault="00310564" w:rsidP="00310564">
            <w:pPr>
              <w:rPr>
                <w:rFonts w:ascii="Arial" w:hAnsi="Arial" w:cs="Arial"/>
                <w:sz w:val="22"/>
                <w:szCs w:val="22"/>
              </w:rPr>
            </w:pPr>
            <w:r>
              <w:rPr>
                <w:rFonts w:ascii="Arial" w:eastAsia="Arial" w:hAnsi="Arial" w:cs="Arial"/>
                <w:sz w:val="20"/>
                <w:szCs w:val="20"/>
              </w:rPr>
              <w:t>CP4, ES10, ES12</w:t>
            </w:r>
          </w:p>
        </w:tc>
        <w:tc>
          <w:tcPr>
            <w:tcW w:w="4437" w:type="dxa"/>
          </w:tcPr>
          <w:p w:rsidR="00A41E4B" w:rsidRDefault="00E74C2F" w:rsidP="007A36A8">
            <w:pPr>
              <w:spacing w:line="276" w:lineRule="auto"/>
              <w:rPr>
                <w:rFonts w:ascii="Arial" w:eastAsia="Arial" w:hAnsi="Arial" w:cs="Arial"/>
                <w:sz w:val="22"/>
                <w:szCs w:val="22"/>
              </w:rPr>
            </w:pPr>
            <w:r>
              <w:rPr>
                <w:rFonts w:ascii="Arial" w:eastAsia="Arial" w:hAnsi="Arial" w:cs="Arial"/>
                <w:sz w:val="22"/>
                <w:szCs w:val="22"/>
              </w:rPr>
              <w:t>This policy</w:t>
            </w:r>
            <w:r w:rsidR="00A41E4B" w:rsidRPr="00632948">
              <w:rPr>
                <w:rFonts w:ascii="Arial" w:eastAsia="Arial" w:hAnsi="Arial" w:cs="Arial"/>
                <w:sz w:val="22"/>
                <w:szCs w:val="22"/>
              </w:rPr>
              <w:t xml:space="preserve"> is in conformity with Core Policy CP4 and delivery policy ES10 by </w:t>
            </w:r>
            <w:r w:rsidR="00535A59" w:rsidRPr="00632948">
              <w:rPr>
                <w:rFonts w:ascii="Arial" w:eastAsia="Arial" w:hAnsi="Arial" w:cs="Arial"/>
                <w:sz w:val="22"/>
                <w:szCs w:val="22"/>
              </w:rPr>
              <w:t>referencing</w:t>
            </w:r>
            <w:r w:rsidR="00A41E4B" w:rsidRPr="00632948">
              <w:rPr>
                <w:rFonts w:ascii="Arial" w:eastAsia="Arial" w:hAnsi="Arial" w:cs="Arial"/>
                <w:sz w:val="22"/>
                <w:szCs w:val="22"/>
              </w:rPr>
              <w:t xml:space="preserve"> clear local design principles to build on national guidance and local level criteria listed in CP4. </w:t>
            </w:r>
            <w:r>
              <w:rPr>
                <w:rFonts w:ascii="Arial" w:eastAsia="Arial" w:hAnsi="Arial" w:cs="Arial"/>
                <w:sz w:val="22"/>
                <w:szCs w:val="22"/>
              </w:rPr>
              <w:t>The p</w:t>
            </w:r>
            <w:r w:rsidR="00A41E4B" w:rsidRPr="00632948">
              <w:rPr>
                <w:rFonts w:ascii="Arial" w:eastAsia="Arial" w:hAnsi="Arial" w:cs="Arial"/>
                <w:sz w:val="22"/>
                <w:szCs w:val="22"/>
              </w:rPr>
              <w:t>olicy is in conformity with CP14 in particular, directly supporting principles 5 and 9</w:t>
            </w:r>
            <w:r w:rsidR="00A20890" w:rsidRPr="00632948">
              <w:rPr>
                <w:rFonts w:ascii="Arial" w:eastAsia="Arial" w:hAnsi="Arial" w:cs="Arial"/>
                <w:sz w:val="22"/>
                <w:szCs w:val="22"/>
              </w:rPr>
              <w:t xml:space="preserve"> of the policy</w:t>
            </w:r>
            <w:r w:rsidR="00A41E4B" w:rsidRPr="00632948">
              <w:rPr>
                <w:rFonts w:ascii="Arial" w:eastAsia="Arial" w:hAnsi="Arial" w:cs="Arial"/>
                <w:sz w:val="22"/>
                <w:szCs w:val="22"/>
              </w:rPr>
              <w:t xml:space="preserve">. </w:t>
            </w:r>
          </w:p>
          <w:p w:rsidR="00E74C2F" w:rsidRDefault="00E74C2F" w:rsidP="007A36A8">
            <w:pPr>
              <w:spacing w:line="276" w:lineRule="auto"/>
              <w:rPr>
                <w:rFonts w:ascii="Arial" w:eastAsia="Arial" w:hAnsi="Arial" w:cs="Arial"/>
                <w:sz w:val="22"/>
                <w:szCs w:val="22"/>
              </w:rPr>
            </w:pPr>
          </w:p>
          <w:p w:rsidR="00E74C2F" w:rsidRPr="00632948" w:rsidRDefault="00E74C2F" w:rsidP="007A36A8">
            <w:pPr>
              <w:spacing w:line="276" w:lineRule="auto"/>
              <w:rPr>
                <w:rFonts w:ascii="Arial" w:eastAsia="Arial" w:hAnsi="Arial" w:cs="Arial"/>
                <w:sz w:val="22"/>
                <w:szCs w:val="22"/>
              </w:rPr>
            </w:pPr>
            <w:r>
              <w:rPr>
                <w:rFonts w:ascii="Arial" w:eastAsia="Arial" w:hAnsi="Arial" w:cs="Arial"/>
                <w:sz w:val="22"/>
                <w:szCs w:val="22"/>
              </w:rPr>
              <w:t xml:space="preserve">The policy also supports the </w:t>
            </w:r>
            <w:r w:rsidR="004C3DE8">
              <w:rPr>
                <w:rFonts w:ascii="Arial" w:eastAsia="Arial" w:hAnsi="Arial" w:cs="Arial"/>
                <w:sz w:val="22"/>
                <w:szCs w:val="22"/>
              </w:rPr>
              <w:t xml:space="preserve">local </w:t>
            </w:r>
            <w:r>
              <w:rPr>
                <w:rFonts w:ascii="Arial" w:eastAsia="Arial" w:hAnsi="Arial" w:cs="Arial"/>
                <w:sz w:val="22"/>
                <w:szCs w:val="22"/>
              </w:rPr>
              <w:t>delivery of policies HC1 and HC4</w:t>
            </w:r>
            <w:r w:rsidR="004C3DE8">
              <w:rPr>
                <w:rFonts w:ascii="Arial" w:eastAsia="Arial" w:hAnsi="Arial" w:cs="Arial"/>
                <w:sz w:val="22"/>
                <w:szCs w:val="22"/>
              </w:rPr>
              <w:t>.</w:t>
            </w:r>
          </w:p>
        </w:tc>
      </w:tr>
      <w:tr w:rsidR="00A41E4B" w:rsidRPr="00401137" w:rsidTr="00310564">
        <w:tc>
          <w:tcPr>
            <w:tcW w:w="1653" w:type="dxa"/>
          </w:tcPr>
          <w:p w:rsidR="00A41E4B" w:rsidRPr="00632948" w:rsidRDefault="00A41E4B" w:rsidP="007A36A8">
            <w:pPr>
              <w:rPr>
                <w:rFonts w:ascii="Arial" w:hAnsi="Arial" w:cs="Arial"/>
                <w:color w:val="000000"/>
                <w:sz w:val="22"/>
                <w:szCs w:val="22"/>
              </w:rPr>
            </w:pPr>
            <w:r w:rsidRPr="00632948">
              <w:rPr>
                <w:rFonts w:ascii="Arial" w:eastAsia="Arial" w:hAnsi="Arial" w:cs="Arial"/>
                <w:sz w:val="22"/>
                <w:szCs w:val="22"/>
              </w:rPr>
              <w:lastRenderedPageBreak/>
              <w:t>BWL SD2</w:t>
            </w:r>
          </w:p>
          <w:p w:rsidR="00A41E4B" w:rsidRPr="00632948" w:rsidRDefault="00A41E4B" w:rsidP="007A36A8">
            <w:pPr>
              <w:rPr>
                <w:rFonts w:ascii="Arial" w:hAnsi="Arial" w:cs="Arial"/>
                <w:sz w:val="22"/>
                <w:szCs w:val="22"/>
              </w:rPr>
            </w:pPr>
            <w:r w:rsidRPr="00632948">
              <w:rPr>
                <w:rFonts w:ascii="Arial" w:hAnsi="Arial" w:cs="Arial"/>
                <w:color w:val="000000"/>
                <w:sz w:val="22"/>
                <w:szCs w:val="22"/>
              </w:rPr>
              <w:t xml:space="preserve">Meeting Local Housing Need </w:t>
            </w:r>
          </w:p>
          <w:p w:rsidR="00A41E4B" w:rsidRPr="00632948" w:rsidRDefault="00A41E4B" w:rsidP="007A36A8">
            <w:pPr>
              <w:spacing w:after="120"/>
              <w:rPr>
                <w:rFonts w:ascii="Arial" w:hAnsi="Arial" w:cs="Arial"/>
                <w:color w:val="000000"/>
                <w:sz w:val="22"/>
                <w:szCs w:val="22"/>
              </w:rPr>
            </w:pPr>
          </w:p>
        </w:tc>
        <w:tc>
          <w:tcPr>
            <w:tcW w:w="2835" w:type="dxa"/>
          </w:tcPr>
          <w:p w:rsidR="00A41E4B" w:rsidRDefault="00A41E4B" w:rsidP="007A36A8">
            <w:pPr>
              <w:spacing w:line="276" w:lineRule="auto"/>
              <w:rPr>
                <w:rFonts w:ascii="Arial" w:eastAsia="Arial" w:hAnsi="Arial" w:cs="Arial"/>
                <w:b/>
                <w:sz w:val="22"/>
                <w:szCs w:val="22"/>
              </w:rPr>
            </w:pPr>
            <w:r w:rsidRPr="00632948">
              <w:rPr>
                <w:rFonts w:ascii="Arial" w:eastAsia="Arial" w:hAnsi="Arial" w:cs="Arial"/>
                <w:b/>
                <w:sz w:val="22"/>
                <w:szCs w:val="22"/>
              </w:rPr>
              <w:t>SDLP</w:t>
            </w:r>
          </w:p>
          <w:p w:rsidR="004C3DE8" w:rsidRPr="00632948" w:rsidRDefault="004C3DE8" w:rsidP="007A36A8">
            <w:pPr>
              <w:spacing w:line="276" w:lineRule="auto"/>
              <w:rPr>
                <w:rFonts w:ascii="Arial" w:eastAsia="Arial" w:hAnsi="Arial" w:cs="Arial"/>
                <w:sz w:val="22"/>
                <w:szCs w:val="22"/>
              </w:rPr>
            </w:pPr>
          </w:p>
          <w:p w:rsidR="00C74718" w:rsidRPr="00632948" w:rsidRDefault="00A41E4B" w:rsidP="00C74718">
            <w:pPr>
              <w:rPr>
                <w:rFonts w:ascii="Arial" w:hAnsi="Arial" w:cs="Arial"/>
                <w:sz w:val="22"/>
                <w:szCs w:val="22"/>
              </w:rPr>
            </w:pPr>
            <w:r w:rsidRPr="00632948">
              <w:rPr>
                <w:rFonts w:ascii="Arial" w:eastAsia="Arial" w:hAnsi="Arial" w:cs="Arial"/>
                <w:b/>
                <w:sz w:val="22"/>
                <w:szCs w:val="22"/>
              </w:rPr>
              <w:t>CP8</w:t>
            </w:r>
            <w:r w:rsidR="00C74718" w:rsidRPr="00632948">
              <w:rPr>
                <w:rFonts w:ascii="Arial" w:eastAsia="Arial" w:hAnsi="Arial" w:cs="Arial"/>
                <w:sz w:val="22"/>
                <w:szCs w:val="22"/>
              </w:rPr>
              <w:t xml:space="preserve"> - </w:t>
            </w:r>
            <w:r w:rsidR="00C74718" w:rsidRPr="00632948">
              <w:rPr>
                <w:rFonts w:ascii="Arial" w:hAnsi="Arial" w:cs="Arial"/>
                <w:sz w:val="22"/>
                <w:szCs w:val="22"/>
              </w:rPr>
              <w:t>New housing development</w:t>
            </w:r>
          </w:p>
          <w:p w:rsidR="00A41E4B" w:rsidRDefault="00A41E4B" w:rsidP="00E74C2F">
            <w:pPr>
              <w:rPr>
                <w:rFonts w:ascii="Arial" w:hAnsi="Arial" w:cs="Arial"/>
                <w:sz w:val="22"/>
                <w:szCs w:val="22"/>
              </w:rPr>
            </w:pPr>
            <w:r w:rsidRPr="00632948">
              <w:rPr>
                <w:rFonts w:ascii="Arial" w:eastAsia="Arial" w:hAnsi="Arial" w:cs="Arial"/>
                <w:b/>
                <w:sz w:val="22"/>
                <w:szCs w:val="22"/>
              </w:rPr>
              <w:t>CP9</w:t>
            </w:r>
            <w:r w:rsidR="00C74718" w:rsidRPr="00632948">
              <w:rPr>
                <w:rFonts w:ascii="Arial" w:eastAsia="Arial" w:hAnsi="Arial" w:cs="Arial"/>
                <w:sz w:val="22"/>
                <w:szCs w:val="22"/>
              </w:rPr>
              <w:t xml:space="preserve"> - </w:t>
            </w:r>
            <w:r w:rsidR="00C74718" w:rsidRPr="00632948">
              <w:rPr>
                <w:rFonts w:ascii="Arial" w:hAnsi="Arial" w:cs="Arial"/>
                <w:sz w:val="22"/>
                <w:szCs w:val="22"/>
              </w:rPr>
              <w:t>Affordable housing</w:t>
            </w:r>
          </w:p>
          <w:p w:rsidR="002950F1" w:rsidRDefault="002950F1" w:rsidP="00E74C2F">
            <w:pPr>
              <w:rPr>
                <w:rFonts w:ascii="Arial" w:hAnsi="Arial" w:cs="Arial"/>
                <w:sz w:val="22"/>
                <w:szCs w:val="22"/>
              </w:rPr>
            </w:pPr>
          </w:p>
          <w:p w:rsidR="002950F1" w:rsidRDefault="002950F1" w:rsidP="002950F1">
            <w:pPr>
              <w:spacing w:line="276" w:lineRule="auto"/>
              <w:rPr>
                <w:rFonts w:ascii="Arial" w:eastAsia="Arial" w:hAnsi="Arial" w:cs="Arial"/>
                <w:b/>
                <w:sz w:val="20"/>
                <w:szCs w:val="20"/>
              </w:rPr>
            </w:pPr>
            <w:r>
              <w:rPr>
                <w:rFonts w:ascii="Arial" w:eastAsia="Arial" w:hAnsi="Arial" w:cs="Arial"/>
                <w:b/>
                <w:sz w:val="20"/>
                <w:szCs w:val="20"/>
              </w:rPr>
              <w:t>SDLP(d)</w:t>
            </w:r>
          </w:p>
          <w:p w:rsidR="002950F1" w:rsidRPr="00E74C2F" w:rsidRDefault="002950F1" w:rsidP="002950F1">
            <w:pPr>
              <w:rPr>
                <w:rFonts w:ascii="Arial" w:hAnsi="Arial" w:cs="Arial"/>
                <w:sz w:val="22"/>
                <w:szCs w:val="22"/>
              </w:rPr>
            </w:pPr>
            <w:r>
              <w:rPr>
                <w:rFonts w:ascii="Arial" w:eastAsia="Arial" w:hAnsi="Arial" w:cs="Arial"/>
                <w:sz w:val="20"/>
                <w:szCs w:val="20"/>
              </w:rPr>
              <w:t>CP4, ES10, ES12</w:t>
            </w:r>
          </w:p>
        </w:tc>
        <w:tc>
          <w:tcPr>
            <w:tcW w:w="4437" w:type="dxa"/>
          </w:tcPr>
          <w:p w:rsidR="00A41E4B" w:rsidRPr="00632948" w:rsidRDefault="00A41E4B" w:rsidP="007A36A8">
            <w:pPr>
              <w:rPr>
                <w:rFonts w:ascii="Arial" w:eastAsia="Arial" w:hAnsi="Arial" w:cs="Arial"/>
                <w:sz w:val="22"/>
                <w:szCs w:val="22"/>
              </w:rPr>
            </w:pPr>
            <w:r w:rsidRPr="00632948">
              <w:rPr>
                <w:rFonts w:ascii="Arial" w:eastAsia="Arial" w:hAnsi="Arial" w:cs="Arial"/>
                <w:sz w:val="22"/>
                <w:szCs w:val="22"/>
              </w:rPr>
              <w:t>This policy links to local evidence on housing need</w:t>
            </w:r>
            <w:r w:rsidR="005A2FF9" w:rsidRPr="00632948">
              <w:rPr>
                <w:rFonts w:ascii="Arial" w:eastAsia="Arial" w:hAnsi="Arial" w:cs="Arial"/>
                <w:sz w:val="22"/>
                <w:szCs w:val="22"/>
              </w:rPr>
              <w:t>,</w:t>
            </w:r>
            <w:r w:rsidRPr="00632948">
              <w:rPr>
                <w:rFonts w:ascii="Arial" w:eastAsia="Arial" w:hAnsi="Arial" w:cs="Arial"/>
                <w:sz w:val="22"/>
                <w:szCs w:val="22"/>
              </w:rPr>
              <w:t xml:space="preserve"> adding neighbourhood level detail to </w:t>
            </w:r>
            <w:r w:rsidR="00E74C2F">
              <w:rPr>
                <w:rFonts w:ascii="Arial" w:eastAsia="Arial" w:hAnsi="Arial" w:cs="Arial"/>
                <w:sz w:val="22"/>
                <w:szCs w:val="22"/>
              </w:rPr>
              <w:t>CP8 and CP9</w:t>
            </w:r>
            <w:r w:rsidRPr="00632948">
              <w:rPr>
                <w:rFonts w:ascii="Arial" w:eastAsia="Arial" w:hAnsi="Arial" w:cs="Arial"/>
                <w:sz w:val="22"/>
                <w:szCs w:val="22"/>
              </w:rPr>
              <w:t xml:space="preserve"> in the Local Plan.</w:t>
            </w:r>
          </w:p>
        </w:tc>
      </w:tr>
      <w:tr w:rsidR="00A41E4B" w:rsidRPr="00401137" w:rsidTr="007A36A8">
        <w:tc>
          <w:tcPr>
            <w:tcW w:w="8925" w:type="dxa"/>
            <w:gridSpan w:val="3"/>
          </w:tcPr>
          <w:p w:rsidR="00A41E4B" w:rsidRPr="003425A4" w:rsidRDefault="00A41E4B" w:rsidP="007A36A8">
            <w:pPr>
              <w:spacing w:line="276" w:lineRule="auto"/>
              <w:rPr>
                <w:rFonts w:ascii="Arial" w:eastAsia="Arial" w:hAnsi="Arial" w:cs="Arial"/>
                <w:b/>
                <w:sz w:val="20"/>
                <w:szCs w:val="20"/>
              </w:rPr>
            </w:pPr>
            <w:r w:rsidRPr="003425A4">
              <w:rPr>
                <w:rFonts w:ascii="Arial" w:eastAsia="Arial" w:hAnsi="Arial" w:cs="Arial"/>
                <w:b/>
                <w:sz w:val="20"/>
                <w:szCs w:val="20"/>
              </w:rPr>
              <w:t>Local Heritage</w:t>
            </w:r>
          </w:p>
        </w:tc>
      </w:tr>
      <w:tr w:rsidR="00A41E4B" w:rsidRPr="00401137" w:rsidTr="00310564">
        <w:tc>
          <w:tcPr>
            <w:tcW w:w="1653" w:type="dxa"/>
          </w:tcPr>
          <w:p w:rsidR="00A41E4B" w:rsidRPr="005A2FF9" w:rsidRDefault="00A41E4B" w:rsidP="007A36A8">
            <w:pPr>
              <w:rPr>
                <w:rFonts w:ascii="Arial" w:eastAsia="Arial" w:hAnsi="Arial" w:cs="Arial"/>
                <w:sz w:val="22"/>
                <w:szCs w:val="22"/>
              </w:rPr>
            </w:pPr>
            <w:r w:rsidRPr="005A2FF9">
              <w:rPr>
                <w:rFonts w:ascii="Arial" w:eastAsia="Arial" w:hAnsi="Arial" w:cs="Arial"/>
                <w:sz w:val="22"/>
                <w:szCs w:val="22"/>
              </w:rPr>
              <w:t>BWL LH1</w:t>
            </w:r>
          </w:p>
          <w:p w:rsidR="00A41E4B" w:rsidRPr="003F25A7" w:rsidRDefault="00A41E4B" w:rsidP="007A36A8">
            <w:pPr>
              <w:rPr>
                <w:rFonts w:ascii="Arial" w:hAnsi="Arial" w:cs="Arial"/>
                <w:sz w:val="22"/>
                <w:szCs w:val="22"/>
              </w:rPr>
            </w:pPr>
            <w:r w:rsidRPr="005A2FF9">
              <w:rPr>
                <w:rFonts w:ascii="Arial" w:hAnsi="Arial" w:cs="Arial"/>
                <w:bCs/>
                <w:color w:val="000000"/>
                <w:sz w:val="22"/>
                <w:szCs w:val="22"/>
              </w:rPr>
              <w:t>Non-Designated Heritage Assets of Local Heritage Significance</w:t>
            </w:r>
          </w:p>
        </w:tc>
        <w:tc>
          <w:tcPr>
            <w:tcW w:w="2835" w:type="dxa"/>
          </w:tcPr>
          <w:p w:rsidR="00A41E4B" w:rsidRDefault="00A41E4B" w:rsidP="007A36A8">
            <w:pPr>
              <w:spacing w:line="276" w:lineRule="auto"/>
              <w:rPr>
                <w:rFonts w:ascii="Arial" w:eastAsia="Arial" w:hAnsi="Arial" w:cs="Arial"/>
                <w:b/>
                <w:sz w:val="22"/>
                <w:szCs w:val="22"/>
              </w:rPr>
            </w:pPr>
            <w:r w:rsidRPr="005A2FF9">
              <w:rPr>
                <w:rFonts w:ascii="Arial" w:eastAsia="Arial" w:hAnsi="Arial" w:cs="Arial"/>
                <w:b/>
                <w:sz w:val="22"/>
                <w:szCs w:val="22"/>
              </w:rPr>
              <w:t>SDLP</w:t>
            </w:r>
          </w:p>
          <w:p w:rsidR="004C3DE8" w:rsidRPr="005A2FF9" w:rsidRDefault="004C3DE8" w:rsidP="007A36A8">
            <w:pPr>
              <w:spacing w:line="276" w:lineRule="auto"/>
              <w:rPr>
                <w:rFonts w:ascii="Arial" w:eastAsia="Arial" w:hAnsi="Arial" w:cs="Arial"/>
                <w:b/>
                <w:sz w:val="22"/>
                <w:szCs w:val="22"/>
              </w:rPr>
            </w:pPr>
          </w:p>
          <w:p w:rsidR="00A41E4B" w:rsidRDefault="00A20890" w:rsidP="00A20890">
            <w:pPr>
              <w:rPr>
                <w:rFonts w:ascii="Arial" w:eastAsia="Arial" w:hAnsi="Arial" w:cs="Arial"/>
                <w:sz w:val="22"/>
                <w:szCs w:val="22"/>
              </w:rPr>
            </w:pPr>
            <w:r w:rsidRPr="00717216">
              <w:rPr>
                <w:rFonts w:ascii="Arial" w:eastAsia="Arial" w:hAnsi="Arial" w:cs="Arial"/>
                <w:sz w:val="22"/>
                <w:szCs w:val="22"/>
              </w:rPr>
              <w:t xml:space="preserve">CP4, ES10 </w:t>
            </w:r>
          </w:p>
          <w:p w:rsidR="002950F1" w:rsidRDefault="002950F1" w:rsidP="00A20890">
            <w:pPr>
              <w:rPr>
                <w:rFonts w:ascii="Arial" w:eastAsia="Arial" w:hAnsi="Arial" w:cs="Arial"/>
                <w:sz w:val="22"/>
                <w:szCs w:val="22"/>
              </w:rPr>
            </w:pPr>
          </w:p>
          <w:p w:rsidR="002950F1" w:rsidRDefault="002950F1" w:rsidP="002950F1">
            <w:pPr>
              <w:spacing w:line="276" w:lineRule="auto"/>
              <w:rPr>
                <w:rFonts w:ascii="Arial" w:eastAsia="Arial" w:hAnsi="Arial" w:cs="Arial"/>
                <w:sz w:val="20"/>
                <w:szCs w:val="20"/>
              </w:rPr>
            </w:pPr>
            <w:r>
              <w:rPr>
                <w:rFonts w:ascii="Arial" w:eastAsia="Arial" w:hAnsi="Arial" w:cs="Arial"/>
                <w:b/>
                <w:sz w:val="20"/>
                <w:szCs w:val="20"/>
              </w:rPr>
              <w:t>SDLP(d)</w:t>
            </w:r>
            <w:r>
              <w:rPr>
                <w:rFonts w:ascii="Arial" w:eastAsia="Arial" w:hAnsi="Arial" w:cs="Arial"/>
                <w:sz w:val="20"/>
                <w:szCs w:val="20"/>
              </w:rPr>
              <w:t xml:space="preserve"> </w:t>
            </w:r>
          </w:p>
          <w:p w:rsidR="002950F1" w:rsidRPr="00717216" w:rsidRDefault="002950F1" w:rsidP="002950F1">
            <w:pPr>
              <w:rPr>
                <w:rFonts w:ascii="Arial" w:eastAsia="Arial" w:hAnsi="Arial" w:cs="Arial"/>
                <w:sz w:val="22"/>
                <w:szCs w:val="22"/>
              </w:rPr>
            </w:pPr>
            <w:r>
              <w:rPr>
                <w:rFonts w:ascii="Arial" w:eastAsia="Arial" w:hAnsi="Arial" w:cs="Arial"/>
                <w:sz w:val="20"/>
                <w:szCs w:val="20"/>
              </w:rPr>
              <w:t>CP</w:t>
            </w:r>
            <w:r w:rsidR="003F25A7">
              <w:rPr>
                <w:rFonts w:ascii="Arial" w:eastAsia="Arial" w:hAnsi="Arial" w:cs="Arial"/>
                <w:sz w:val="20"/>
                <w:szCs w:val="20"/>
              </w:rPr>
              <w:t>4</w:t>
            </w:r>
            <w:r>
              <w:rPr>
                <w:rFonts w:ascii="Arial" w:eastAsia="Arial" w:hAnsi="Arial" w:cs="Arial"/>
                <w:sz w:val="20"/>
                <w:szCs w:val="20"/>
              </w:rPr>
              <w:t>, ES10</w:t>
            </w:r>
          </w:p>
        </w:tc>
        <w:tc>
          <w:tcPr>
            <w:tcW w:w="4437" w:type="dxa"/>
          </w:tcPr>
          <w:p w:rsidR="00A41E4B" w:rsidRPr="005A2FF9" w:rsidRDefault="00A41E4B" w:rsidP="007A36A8">
            <w:pPr>
              <w:spacing w:line="276" w:lineRule="auto"/>
              <w:rPr>
                <w:rFonts w:ascii="Arial" w:eastAsia="Arial" w:hAnsi="Arial" w:cs="Arial"/>
                <w:sz w:val="22"/>
                <w:szCs w:val="22"/>
              </w:rPr>
            </w:pPr>
            <w:r w:rsidRPr="005A2FF9">
              <w:rPr>
                <w:rFonts w:ascii="Arial" w:eastAsia="Arial" w:hAnsi="Arial" w:cs="Arial"/>
                <w:sz w:val="22"/>
                <w:szCs w:val="22"/>
              </w:rPr>
              <w:t>The identification of non-designation heritage assets is noted as an indicator for ES10 and adds local detail to this and CP4 as a key aspect of Place Making in the parish.</w:t>
            </w:r>
          </w:p>
        </w:tc>
      </w:tr>
      <w:tr w:rsidR="00A41E4B" w:rsidRPr="00401137" w:rsidTr="007A36A8">
        <w:tc>
          <w:tcPr>
            <w:tcW w:w="8925" w:type="dxa"/>
            <w:gridSpan w:val="3"/>
          </w:tcPr>
          <w:p w:rsidR="00A41E4B" w:rsidRPr="00200C4E" w:rsidRDefault="00A41E4B" w:rsidP="007A36A8">
            <w:pPr>
              <w:rPr>
                <w:sz w:val="20"/>
                <w:szCs w:val="20"/>
              </w:rPr>
            </w:pPr>
            <w:r w:rsidRPr="00200C4E">
              <w:rPr>
                <w:rFonts w:ascii="Arial" w:hAnsi="Arial" w:cs="Arial"/>
                <w:b/>
                <w:bCs/>
                <w:color w:val="000000"/>
                <w:sz w:val="20"/>
                <w:szCs w:val="20"/>
              </w:rPr>
              <w:t>Highways, Sustainable Transport and Movement</w:t>
            </w:r>
          </w:p>
        </w:tc>
      </w:tr>
      <w:tr w:rsidR="00A41E4B" w:rsidRPr="00401137" w:rsidTr="00310564">
        <w:tc>
          <w:tcPr>
            <w:tcW w:w="1653" w:type="dxa"/>
          </w:tcPr>
          <w:p w:rsidR="00A41E4B" w:rsidRPr="004C3DE8" w:rsidRDefault="00A41E4B" w:rsidP="007A36A8">
            <w:pPr>
              <w:rPr>
                <w:rFonts w:ascii="Arial" w:eastAsia="Arial" w:hAnsi="Arial" w:cs="Arial"/>
                <w:sz w:val="22"/>
                <w:szCs w:val="22"/>
              </w:rPr>
            </w:pPr>
            <w:r w:rsidRPr="004C3DE8">
              <w:rPr>
                <w:rFonts w:ascii="Arial" w:eastAsia="Arial" w:hAnsi="Arial" w:cs="Arial"/>
                <w:sz w:val="22"/>
                <w:szCs w:val="22"/>
              </w:rPr>
              <w:t>BWL HT1</w:t>
            </w:r>
          </w:p>
          <w:p w:rsidR="00A41E4B" w:rsidRPr="004C3DE8" w:rsidRDefault="00A41E4B" w:rsidP="007A36A8">
            <w:pPr>
              <w:rPr>
                <w:rFonts w:ascii="Arial" w:hAnsi="Arial" w:cs="Arial"/>
                <w:sz w:val="22"/>
                <w:szCs w:val="22"/>
              </w:rPr>
            </w:pPr>
            <w:r w:rsidRPr="004C3DE8">
              <w:rPr>
                <w:rFonts w:ascii="Arial" w:hAnsi="Arial" w:cs="Arial"/>
                <w:color w:val="000000"/>
                <w:sz w:val="22"/>
                <w:szCs w:val="22"/>
              </w:rPr>
              <w:t>Getting Around by Bus, Bike and on Foot</w:t>
            </w:r>
          </w:p>
          <w:p w:rsidR="00A41E4B" w:rsidRPr="004C3DE8" w:rsidRDefault="00A41E4B" w:rsidP="007A36A8">
            <w:pPr>
              <w:rPr>
                <w:rFonts w:ascii="Arial" w:hAnsi="Arial" w:cs="Arial"/>
                <w:color w:val="000000"/>
                <w:sz w:val="22"/>
                <w:szCs w:val="22"/>
              </w:rPr>
            </w:pPr>
          </w:p>
        </w:tc>
        <w:tc>
          <w:tcPr>
            <w:tcW w:w="2835" w:type="dxa"/>
          </w:tcPr>
          <w:p w:rsidR="00A41E4B" w:rsidRDefault="00A41E4B" w:rsidP="007A36A8">
            <w:pPr>
              <w:spacing w:line="276" w:lineRule="auto"/>
              <w:rPr>
                <w:rFonts w:ascii="Arial" w:eastAsia="Arial" w:hAnsi="Arial" w:cs="Arial"/>
                <w:b/>
                <w:sz w:val="22"/>
                <w:szCs w:val="22"/>
              </w:rPr>
            </w:pPr>
            <w:r w:rsidRPr="004C3DE8">
              <w:rPr>
                <w:rFonts w:ascii="Arial" w:eastAsia="Arial" w:hAnsi="Arial" w:cs="Arial"/>
                <w:b/>
                <w:sz w:val="22"/>
                <w:szCs w:val="22"/>
              </w:rPr>
              <w:t>SDLP</w:t>
            </w:r>
          </w:p>
          <w:p w:rsidR="004C3DE8" w:rsidRPr="004C3DE8" w:rsidRDefault="004C3DE8" w:rsidP="007A36A8">
            <w:pPr>
              <w:spacing w:line="276" w:lineRule="auto"/>
              <w:rPr>
                <w:rFonts w:ascii="Arial" w:eastAsia="Arial" w:hAnsi="Arial" w:cs="Arial"/>
                <w:sz w:val="22"/>
                <w:szCs w:val="22"/>
              </w:rPr>
            </w:pPr>
          </w:p>
          <w:p w:rsidR="004C3DE8" w:rsidRPr="004C3DE8" w:rsidRDefault="00A41E4B" w:rsidP="004C3DE8">
            <w:pPr>
              <w:rPr>
                <w:rFonts w:ascii="Arial" w:hAnsi="Arial" w:cs="Arial"/>
                <w:sz w:val="22"/>
                <w:szCs w:val="22"/>
              </w:rPr>
            </w:pPr>
            <w:r w:rsidRPr="004C3DE8">
              <w:rPr>
                <w:rFonts w:ascii="Arial" w:eastAsia="Arial" w:hAnsi="Arial" w:cs="Arial"/>
                <w:b/>
                <w:sz w:val="22"/>
                <w:szCs w:val="22"/>
              </w:rPr>
              <w:t>CP13</w:t>
            </w:r>
            <w:r w:rsidR="004C3DE8" w:rsidRPr="004C3DE8">
              <w:rPr>
                <w:rFonts w:ascii="Arial" w:eastAsia="Arial" w:hAnsi="Arial" w:cs="Arial"/>
                <w:sz w:val="22"/>
                <w:szCs w:val="22"/>
              </w:rPr>
              <w:t xml:space="preserve"> </w:t>
            </w:r>
            <w:r w:rsidR="004C3DE8" w:rsidRPr="004C3DE8">
              <w:rPr>
                <w:rFonts w:ascii="Arial" w:hAnsi="Arial" w:cs="Arial"/>
                <w:sz w:val="22"/>
                <w:szCs w:val="22"/>
              </w:rPr>
              <w:t>Demand management and sustainable travel measures</w:t>
            </w:r>
          </w:p>
          <w:p w:rsidR="004C3DE8" w:rsidRPr="004C3DE8" w:rsidRDefault="00A41E4B" w:rsidP="004C3DE8">
            <w:pPr>
              <w:rPr>
                <w:rFonts w:ascii="Arial" w:hAnsi="Arial" w:cs="Arial"/>
                <w:sz w:val="22"/>
                <w:szCs w:val="22"/>
              </w:rPr>
            </w:pPr>
            <w:r w:rsidRPr="004C3DE8">
              <w:rPr>
                <w:rFonts w:ascii="Arial" w:eastAsia="Arial" w:hAnsi="Arial" w:cs="Arial"/>
                <w:b/>
                <w:sz w:val="22"/>
                <w:szCs w:val="22"/>
              </w:rPr>
              <w:t>EI12</w:t>
            </w:r>
            <w:r w:rsidR="004C3DE8" w:rsidRPr="004C3DE8">
              <w:rPr>
                <w:rFonts w:ascii="Arial" w:eastAsia="Arial" w:hAnsi="Arial" w:cs="Arial"/>
                <w:sz w:val="22"/>
                <w:szCs w:val="22"/>
              </w:rPr>
              <w:t xml:space="preserve"> </w:t>
            </w:r>
            <w:r w:rsidR="004C3DE8" w:rsidRPr="004C3DE8">
              <w:rPr>
                <w:rFonts w:ascii="Arial" w:hAnsi="Arial" w:cs="Arial"/>
                <w:sz w:val="22"/>
                <w:szCs w:val="22"/>
              </w:rPr>
              <w:t>Promoting transport choice and accessibility</w:t>
            </w:r>
          </w:p>
          <w:p w:rsidR="00A41E4B" w:rsidRDefault="00A41E4B" w:rsidP="004C3DE8">
            <w:pPr>
              <w:rPr>
                <w:rFonts w:ascii="Arial" w:hAnsi="Arial" w:cs="Arial"/>
                <w:sz w:val="22"/>
                <w:szCs w:val="22"/>
              </w:rPr>
            </w:pPr>
            <w:r w:rsidRPr="004C3DE8">
              <w:rPr>
                <w:rFonts w:ascii="Arial" w:eastAsia="Arial" w:hAnsi="Arial" w:cs="Arial"/>
                <w:b/>
                <w:sz w:val="22"/>
                <w:szCs w:val="22"/>
              </w:rPr>
              <w:t>EI13</w:t>
            </w:r>
            <w:r w:rsidR="004C3DE8" w:rsidRPr="004C3DE8">
              <w:rPr>
                <w:rFonts w:ascii="Arial" w:eastAsia="Arial" w:hAnsi="Arial" w:cs="Arial"/>
                <w:sz w:val="22"/>
                <w:szCs w:val="22"/>
              </w:rPr>
              <w:t xml:space="preserve"> </w:t>
            </w:r>
            <w:r w:rsidR="004C3DE8" w:rsidRPr="004C3DE8">
              <w:rPr>
                <w:rFonts w:ascii="Arial" w:hAnsi="Arial" w:cs="Arial"/>
                <w:sz w:val="22"/>
                <w:szCs w:val="22"/>
              </w:rPr>
              <w:t>Protecting and extending our cycle routes</w:t>
            </w:r>
          </w:p>
          <w:p w:rsidR="00310564" w:rsidRDefault="00310564" w:rsidP="004C3DE8">
            <w:pPr>
              <w:rPr>
                <w:rFonts w:ascii="Arial" w:hAnsi="Arial" w:cs="Arial"/>
                <w:sz w:val="22"/>
                <w:szCs w:val="22"/>
              </w:rPr>
            </w:pPr>
          </w:p>
          <w:p w:rsidR="00310564" w:rsidRDefault="00310564" w:rsidP="00310564">
            <w:pPr>
              <w:spacing w:line="276" w:lineRule="auto"/>
              <w:rPr>
                <w:rFonts w:ascii="Arial" w:eastAsia="Arial" w:hAnsi="Arial" w:cs="Arial"/>
                <w:sz w:val="20"/>
                <w:szCs w:val="20"/>
              </w:rPr>
            </w:pPr>
            <w:r>
              <w:rPr>
                <w:rFonts w:ascii="Arial" w:eastAsia="Arial" w:hAnsi="Arial" w:cs="Arial"/>
                <w:b/>
                <w:sz w:val="20"/>
                <w:szCs w:val="20"/>
              </w:rPr>
              <w:t>SDLP(d)</w:t>
            </w:r>
            <w:r>
              <w:rPr>
                <w:rFonts w:ascii="Arial" w:eastAsia="Arial" w:hAnsi="Arial" w:cs="Arial"/>
                <w:sz w:val="20"/>
                <w:szCs w:val="20"/>
              </w:rPr>
              <w:t xml:space="preserve"> </w:t>
            </w:r>
          </w:p>
          <w:p w:rsidR="00310564" w:rsidRPr="004C3DE8" w:rsidRDefault="00310564" w:rsidP="00310564">
            <w:pPr>
              <w:rPr>
                <w:rFonts w:ascii="Arial" w:hAnsi="Arial" w:cs="Arial"/>
                <w:sz w:val="22"/>
                <w:szCs w:val="22"/>
              </w:rPr>
            </w:pPr>
            <w:r>
              <w:rPr>
                <w:rFonts w:ascii="Arial" w:eastAsia="Arial" w:hAnsi="Arial" w:cs="Arial"/>
                <w:sz w:val="20"/>
                <w:szCs w:val="20"/>
              </w:rPr>
              <w:t>CP13, EI12</w:t>
            </w:r>
          </w:p>
        </w:tc>
        <w:tc>
          <w:tcPr>
            <w:tcW w:w="4437" w:type="dxa"/>
          </w:tcPr>
          <w:p w:rsidR="00A41E4B" w:rsidRPr="004C3DE8" w:rsidRDefault="00A41E4B" w:rsidP="007A36A8">
            <w:pPr>
              <w:spacing w:line="276" w:lineRule="auto"/>
              <w:rPr>
                <w:rFonts w:ascii="Arial" w:eastAsia="Arial" w:hAnsi="Arial" w:cs="Arial"/>
                <w:sz w:val="22"/>
                <w:szCs w:val="22"/>
                <w:highlight w:val="yellow"/>
              </w:rPr>
            </w:pPr>
            <w:r w:rsidRPr="004C3DE8">
              <w:rPr>
                <w:rFonts w:ascii="Arial" w:eastAsia="Arial" w:hAnsi="Arial" w:cs="Arial"/>
                <w:sz w:val="22"/>
                <w:szCs w:val="22"/>
              </w:rPr>
              <w:t>This policy seeks to encourage and enable more active travel choices in the parish, it is therefore is in conformity with</w:t>
            </w:r>
            <w:r w:rsidR="004C3DE8">
              <w:rPr>
                <w:rFonts w:ascii="Arial" w:eastAsia="Arial" w:hAnsi="Arial" w:cs="Arial"/>
                <w:sz w:val="22"/>
                <w:szCs w:val="22"/>
              </w:rPr>
              <w:t>, and aids local delivery of</w:t>
            </w:r>
            <w:r w:rsidRPr="004C3DE8">
              <w:rPr>
                <w:rFonts w:ascii="Arial" w:eastAsia="Arial" w:hAnsi="Arial" w:cs="Arial"/>
                <w:sz w:val="22"/>
                <w:szCs w:val="22"/>
              </w:rPr>
              <w:t xml:space="preserve"> Core Policy CP13 and Delivery Policy EI12</w:t>
            </w:r>
            <w:r w:rsidR="004C3DE8">
              <w:rPr>
                <w:rFonts w:ascii="Arial" w:eastAsia="Arial" w:hAnsi="Arial" w:cs="Arial"/>
                <w:sz w:val="22"/>
                <w:szCs w:val="22"/>
              </w:rPr>
              <w:t xml:space="preserve"> and</w:t>
            </w:r>
            <w:r w:rsidRPr="004C3DE8">
              <w:rPr>
                <w:rFonts w:ascii="Arial" w:eastAsia="Arial" w:hAnsi="Arial" w:cs="Arial"/>
                <w:sz w:val="22"/>
                <w:szCs w:val="22"/>
              </w:rPr>
              <w:t xml:space="preserve"> EI13. </w:t>
            </w:r>
          </w:p>
        </w:tc>
      </w:tr>
      <w:tr w:rsidR="00A41E4B" w:rsidRPr="00401137" w:rsidTr="007A36A8">
        <w:tc>
          <w:tcPr>
            <w:tcW w:w="8925" w:type="dxa"/>
            <w:gridSpan w:val="3"/>
          </w:tcPr>
          <w:p w:rsidR="00A41E4B" w:rsidRPr="00200C4E" w:rsidRDefault="00A41E4B" w:rsidP="007A36A8">
            <w:pPr>
              <w:rPr>
                <w:rFonts w:ascii="Arial" w:hAnsi="Arial" w:cs="Arial"/>
                <w:sz w:val="20"/>
                <w:szCs w:val="20"/>
              </w:rPr>
            </w:pPr>
            <w:r w:rsidRPr="00200C4E">
              <w:rPr>
                <w:rFonts w:ascii="Arial" w:hAnsi="Arial" w:cs="Arial"/>
                <w:b/>
                <w:bCs/>
                <w:color w:val="000000"/>
                <w:sz w:val="20"/>
                <w:szCs w:val="20"/>
              </w:rPr>
              <w:t>Climate Change Resilience and Energy</w:t>
            </w:r>
          </w:p>
        </w:tc>
      </w:tr>
      <w:tr w:rsidR="00A41E4B" w:rsidRPr="00401137" w:rsidTr="00310564">
        <w:tc>
          <w:tcPr>
            <w:tcW w:w="1653" w:type="dxa"/>
          </w:tcPr>
          <w:p w:rsidR="00A41E4B" w:rsidRPr="004C3DE8" w:rsidRDefault="00A41E4B" w:rsidP="007A36A8">
            <w:pPr>
              <w:spacing w:after="200" w:line="276" w:lineRule="auto"/>
              <w:rPr>
                <w:rFonts w:ascii="Arial" w:eastAsia="Arial" w:hAnsi="Arial" w:cs="Arial"/>
                <w:sz w:val="22"/>
                <w:szCs w:val="22"/>
              </w:rPr>
            </w:pPr>
            <w:r w:rsidRPr="004C3DE8">
              <w:rPr>
                <w:rFonts w:ascii="Arial" w:eastAsia="Arial" w:hAnsi="Arial" w:cs="Arial"/>
                <w:sz w:val="22"/>
                <w:szCs w:val="22"/>
              </w:rPr>
              <w:t>BWL CC1</w:t>
            </w:r>
          </w:p>
          <w:p w:rsidR="00A41E4B" w:rsidRPr="004C3DE8" w:rsidRDefault="00A41E4B" w:rsidP="007A36A8">
            <w:pPr>
              <w:spacing w:after="120"/>
              <w:rPr>
                <w:rFonts w:ascii="Arial" w:eastAsia="Arial" w:hAnsi="Arial" w:cs="Arial"/>
                <w:sz w:val="22"/>
                <w:szCs w:val="22"/>
              </w:rPr>
            </w:pPr>
            <w:r w:rsidRPr="004C3DE8">
              <w:rPr>
                <w:rFonts w:ascii="Arial" w:eastAsia="Arial" w:hAnsi="Arial" w:cs="Arial"/>
                <w:sz w:val="22"/>
                <w:szCs w:val="22"/>
              </w:rPr>
              <w:t>Retrofitting Existing Buildings to Improve Energy Efficiency</w:t>
            </w:r>
          </w:p>
          <w:p w:rsidR="00A41E4B" w:rsidRPr="004C3DE8" w:rsidRDefault="00A41E4B" w:rsidP="007A36A8">
            <w:pPr>
              <w:spacing w:after="200" w:line="276" w:lineRule="auto"/>
              <w:rPr>
                <w:rFonts w:ascii="Arial" w:eastAsia="Arial" w:hAnsi="Arial" w:cs="Arial"/>
                <w:sz w:val="22"/>
                <w:szCs w:val="22"/>
              </w:rPr>
            </w:pPr>
          </w:p>
        </w:tc>
        <w:tc>
          <w:tcPr>
            <w:tcW w:w="2835" w:type="dxa"/>
          </w:tcPr>
          <w:p w:rsidR="00A41E4B" w:rsidRDefault="00A41E4B" w:rsidP="007A36A8">
            <w:pPr>
              <w:spacing w:line="276" w:lineRule="auto"/>
              <w:rPr>
                <w:rFonts w:ascii="Arial" w:eastAsia="Arial" w:hAnsi="Arial" w:cs="Arial"/>
                <w:b/>
                <w:sz w:val="22"/>
                <w:szCs w:val="22"/>
              </w:rPr>
            </w:pPr>
            <w:r w:rsidRPr="004C3DE8">
              <w:rPr>
                <w:rFonts w:ascii="Arial" w:eastAsia="Arial" w:hAnsi="Arial" w:cs="Arial"/>
                <w:b/>
                <w:sz w:val="22"/>
                <w:szCs w:val="22"/>
              </w:rPr>
              <w:t>SDLP</w:t>
            </w:r>
          </w:p>
          <w:p w:rsidR="004C3DE8" w:rsidRPr="004C3DE8" w:rsidRDefault="004C3DE8" w:rsidP="007A36A8">
            <w:pPr>
              <w:spacing w:line="276" w:lineRule="auto"/>
              <w:rPr>
                <w:rFonts w:ascii="Arial" w:eastAsia="Arial" w:hAnsi="Arial" w:cs="Arial"/>
                <w:b/>
                <w:sz w:val="22"/>
                <w:szCs w:val="22"/>
              </w:rPr>
            </w:pPr>
          </w:p>
          <w:p w:rsidR="00A41E4B" w:rsidRPr="004C3DE8" w:rsidRDefault="00A41E4B" w:rsidP="007A36A8">
            <w:pPr>
              <w:spacing w:line="276" w:lineRule="auto"/>
              <w:rPr>
                <w:rFonts w:ascii="Arial" w:eastAsia="Arial" w:hAnsi="Arial" w:cs="Arial"/>
                <w:sz w:val="22"/>
                <w:szCs w:val="22"/>
              </w:rPr>
            </w:pPr>
            <w:r w:rsidRPr="004C3DE8">
              <w:rPr>
                <w:rFonts w:ascii="Arial" w:eastAsia="Arial" w:hAnsi="Arial" w:cs="Arial"/>
                <w:sz w:val="22"/>
                <w:szCs w:val="22"/>
              </w:rPr>
              <w:t>CP14</w:t>
            </w:r>
          </w:p>
          <w:p w:rsidR="004C3DE8" w:rsidRDefault="004C3DE8" w:rsidP="004C3DE8">
            <w:pPr>
              <w:rPr>
                <w:rFonts w:ascii="Arial" w:hAnsi="Arial" w:cs="Arial"/>
                <w:sz w:val="22"/>
                <w:szCs w:val="22"/>
              </w:rPr>
            </w:pPr>
            <w:r w:rsidRPr="004C3DE8">
              <w:rPr>
                <w:rFonts w:ascii="Arial" w:eastAsia="Arial" w:hAnsi="Arial" w:cs="Arial"/>
                <w:b/>
                <w:sz w:val="22"/>
                <w:szCs w:val="22"/>
              </w:rPr>
              <w:t>ES1</w:t>
            </w:r>
            <w:r w:rsidRPr="004C3DE8">
              <w:rPr>
                <w:rFonts w:ascii="Arial" w:eastAsia="Arial" w:hAnsi="Arial" w:cs="Arial"/>
                <w:sz w:val="22"/>
                <w:szCs w:val="22"/>
              </w:rPr>
              <w:t xml:space="preserve"> </w:t>
            </w:r>
            <w:r w:rsidRPr="004C3DE8">
              <w:rPr>
                <w:rFonts w:ascii="Arial" w:hAnsi="Arial" w:cs="Arial"/>
                <w:sz w:val="22"/>
                <w:szCs w:val="22"/>
              </w:rPr>
              <w:t>Sustainable construction and energy efficiency</w:t>
            </w:r>
          </w:p>
          <w:p w:rsidR="007A36A8" w:rsidRDefault="007A36A8" w:rsidP="004C3DE8">
            <w:pPr>
              <w:rPr>
                <w:rFonts w:ascii="Arial" w:hAnsi="Arial" w:cs="Arial"/>
                <w:sz w:val="22"/>
                <w:szCs w:val="22"/>
              </w:rPr>
            </w:pPr>
          </w:p>
          <w:p w:rsidR="007A36A8" w:rsidRDefault="007A36A8" w:rsidP="007A36A8">
            <w:pPr>
              <w:spacing w:line="276" w:lineRule="auto"/>
              <w:rPr>
                <w:rFonts w:ascii="Arial" w:eastAsia="Arial" w:hAnsi="Arial" w:cs="Arial"/>
                <w:sz w:val="20"/>
                <w:szCs w:val="20"/>
              </w:rPr>
            </w:pPr>
            <w:r>
              <w:rPr>
                <w:rFonts w:ascii="Arial" w:eastAsia="Arial" w:hAnsi="Arial" w:cs="Arial"/>
                <w:b/>
                <w:sz w:val="20"/>
                <w:szCs w:val="20"/>
              </w:rPr>
              <w:t>SDLP(d)</w:t>
            </w:r>
            <w:r>
              <w:rPr>
                <w:rFonts w:ascii="Arial" w:eastAsia="Arial" w:hAnsi="Arial" w:cs="Arial"/>
                <w:sz w:val="20"/>
                <w:szCs w:val="20"/>
              </w:rPr>
              <w:t xml:space="preserve"> </w:t>
            </w:r>
          </w:p>
          <w:p w:rsidR="007A36A8" w:rsidRPr="004C3DE8" w:rsidRDefault="007A36A8" w:rsidP="007A36A8">
            <w:pPr>
              <w:rPr>
                <w:rFonts w:ascii="Arial" w:hAnsi="Arial" w:cs="Arial"/>
                <w:sz w:val="22"/>
                <w:szCs w:val="22"/>
              </w:rPr>
            </w:pPr>
            <w:r>
              <w:rPr>
                <w:rFonts w:ascii="Arial" w:eastAsia="Arial" w:hAnsi="Arial" w:cs="Arial"/>
                <w:sz w:val="20"/>
                <w:szCs w:val="20"/>
              </w:rPr>
              <w:t>DCP1, CP14, ES1</w:t>
            </w:r>
          </w:p>
          <w:p w:rsidR="004C3DE8" w:rsidRPr="004C3DE8" w:rsidRDefault="004C3DE8" w:rsidP="007A36A8">
            <w:pPr>
              <w:spacing w:line="276" w:lineRule="auto"/>
              <w:rPr>
                <w:rFonts w:ascii="Arial" w:eastAsia="Arial" w:hAnsi="Arial" w:cs="Arial"/>
                <w:sz w:val="22"/>
                <w:szCs w:val="22"/>
              </w:rPr>
            </w:pPr>
          </w:p>
          <w:p w:rsidR="00A41E4B" w:rsidRPr="004C3DE8" w:rsidRDefault="00A41E4B" w:rsidP="007A36A8">
            <w:pPr>
              <w:spacing w:line="276" w:lineRule="auto"/>
              <w:rPr>
                <w:rFonts w:ascii="Arial" w:eastAsia="Arial" w:hAnsi="Arial" w:cs="Arial"/>
                <w:sz w:val="22"/>
                <w:szCs w:val="22"/>
              </w:rPr>
            </w:pPr>
          </w:p>
        </w:tc>
        <w:tc>
          <w:tcPr>
            <w:tcW w:w="4437" w:type="dxa"/>
          </w:tcPr>
          <w:p w:rsidR="00A41E4B" w:rsidRPr="004C3DE8" w:rsidRDefault="00A41E4B" w:rsidP="007A36A8">
            <w:pPr>
              <w:spacing w:line="276" w:lineRule="auto"/>
              <w:rPr>
                <w:rFonts w:ascii="Arial" w:eastAsia="Arial" w:hAnsi="Arial" w:cs="Arial"/>
                <w:sz w:val="22"/>
                <w:szCs w:val="22"/>
              </w:rPr>
            </w:pPr>
            <w:r w:rsidRPr="004C3DE8">
              <w:rPr>
                <w:rFonts w:ascii="Arial" w:eastAsia="Arial" w:hAnsi="Arial" w:cs="Arial"/>
                <w:sz w:val="22"/>
                <w:szCs w:val="22"/>
              </w:rPr>
              <w:t xml:space="preserve">Core Policy CP14 supports high quality sustainable development and lists ways in which this should be achieved including support for measures to minimise energy use and maximise renewable energy production. Delivery Policy ES1 requires maximisation of energy efficiency and integration of the use of renewable energy. This policy conforms with the LPA policies by supporting the retrofitting of existing buildings to both conserve energy and produce renewable energy.  </w:t>
            </w:r>
          </w:p>
        </w:tc>
      </w:tr>
      <w:tr w:rsidR="00A41E4B" w:rsidRPr="00401137" w:rsidTr="00310564">
        <w:tc>
          <w:tcPr>
            <w:tcW w:w="1653" w:type="dxa"/>
          </w:tcPr>
          <w:p w:rsidR="00A41E4B" w:rsidRPr="004C3DE8" w:rsidRDefault="00A41E4B" w:rsidP="007A36A8">
            <w:pPr>
              <w:spacing w:after="200" w:line="276" w:lineRule="auto"/>
              <w:rPr>
                <w:rFonts w:ascii="Arial" w:eastAsia="Arial" w:hAnsi="Arial" w:cs="Arial"/>
                <w:sz w:val="22"/>
                <w:szCs w:val="22"/>
              </w:rPr>
            </w:pPr>
            <w:r w:rsidRPr="004C3DE8">
              <w:rPr>
                <w:rFonts w:ascii="Arial" w:eastAsia="Arial" w:hAnsi="Arial" w:cs="Arial"/>
                <w:sz w:val="22"/>
                <w:szCs w:val="22"/>
              </w:rPr>
              <w:t>BWL CC2</w:t>
            </w:r>
          </w:p>
          <w:p w:rsidR="00A41E4B" w:rsidRPr="004C3DE8" w:rsidRDefault="00A41E4B" w:rsidP="007A36A8">
            <w:pPr>
              <w:spacing w:line="276" w:lineRule="auto"/>
              <w:rPr>
                <w:rFonts w:ascii="Arial" w:eastAsia="Arial" w:hAnsi="Arial" w:cs="Arial"/>
                <w:sz w:val="22"/>
                <w:szCs w:val="22"/>
              </w:rPr>
            </w:pPr>
            <w:r w:rsidRPr="004C3DE8">
              <w:rPr>
                <w:rFonts w:ascii="Arial" w:eastAsia="Arial" w:hAnsi="Arial" w:cs="Arial"/>
                <w:sz w:val="22"/>
                <w:szCs w:val="22"/>
              </w:rPr>
              <w:t xml:space="preserve">Renewable or Low Carbon Energy Generation in </w:t>
            </w:r>
            <w:r w:rsidRPr="004C3DE8">
              <w:rPr>
                <w:rFonts w:ascii="Arial" w:eastAsia="Arial" w:hAnsi="Arial" w:cs="Arial"/>
                <w:sz w:val="22"/>
                <w:szCs w:val="22"/>
              </w:rPr>
              <w:lastRenderedPageBreak/>
              <w:t>Bisley with Lypiatt</w:t>
            </w:r>
          </w:p>
        </w:tc>
        <w:tc>
          <w:tcPr>
            <w:tcW w:w="2835" w:type="dxa"/>
          </w:tcPr>
          <w:p w:rsidR="00A41E4B" w:rsidRDefault="00A41E4B" w:rsidP="007A36A8">
            <w:pPr>
              <w:spacing w:line="276" w:lineRule="auto"/>
              <w:rPr>
                <w:rFonts w:ascii="Arial" w:eastAsia="Arial" w:hAnsi="Arial" w:cs="Arial"/>
                <w:b/>
                <w:sz w:val="22"/>
                <w:szCs w:val="22"/>
              </w:rPr>
            </w:pPr>
            <w:r w:rsidRPr="004C3DE8">
              <w:rPr>
                <w:rFonts w:ascii="Arial" w:eastAsia="Arial" w:hAnsi="Arial" w:cs="Arial"/>
                <w:b/>
                <w:sz w:val="22"/>
                <w:szCs w:val="22"/>
              </w:rPr>
              <w:lastRenderedPageBreak/>
              <w:t>SDLP</w:t>
            </w:r>
          </w:p>
          <w:p w:rsidR="004C3DE8" w:rsidRPr="004C3DE8" w:rsidRDefault="004C3DE8" w:rsidP="007A36A8">
            <w:pPr>
              <w:spacing w:line="276" w:lineRule="auto"/>
              <w:rPr>
                <w:rFonts w:ascii="Arial" w:eastAsia="Arial" w:hAnsi="Arial" w:cs="Arial"/>
                <w:sz w:val="22"/>
                <w:szCs w:val="22"/>
              </w:rPr>
            </w:pPr>
          </w:p>
          <w:p w:rsidR="004C3DE8" w:rsidRDefault="00A41E4B" w:rsidP="004C3DE8">
            <w:r w:rsidRPr="004C3DE8">
              <w:rPr>
                <w:rFonts w:ascii="Arial" w:eastAsia="Arial" w:hAnsi="Arial" w:cs="Arial"/>
                <w:b/>
                <w:sz w:val="22"/>
                <w:szCs w:val="22"/>
              </w:rPr>
              <w:t>ES2</w:t>
            </w:r>
            <w:r w:rsidR="004C3DE8">
              <w:rPr>
                <w:rFonts w:ascii="Arial" w:eastAsia="Arial" w:hAnsi="Arial" w:cs="Arial"/>
                <w:sz w:val="22"/>
                <w:szCs w:val="22"/>
              </w:rPr>
              <w:t xml:space="preserve"> </w:t>
            </w:r>
            <w:r w:rsidR="004C3DE8" w:rsidRPr="004C3DE8">
              <w:rPr>
                <w:rFonts w:ascii="Calibri" w:hAnsi="Calibri" w:cs="Calibri"/>
              </w:rPr>
              <w:t>Renewable or low carbon energy generation</w:t>
            </w:r>
          </w:p>
          <w:p w:rsidR="00A41E4B" w:rsidRDefault="00A41E4B" w:rsidP="007A36A8">
            <w:pPr>
              <w:spacing w:after="200" w:line="276" w:lineRule="auto"/>
              <w:rPr>
                <w:rFonts w:ascii="Arial" w:eastAsia="Arial" w:hAnsi="Arial" w:cs="Arial"/>
                <w:sz w:val="22"/>
                <w:szCs w:val="22"/>
              </w:rPr>
            </w:pPr>
          </w:p>
          <w:p w:rsidR="007A36A8" w:rsidRDefault="007A36A8" w:rsidP="007A36A8">
            <w:pPr>
              <w:spacing w:line="276" w:lineRule="auto"/>
              <w:rPr>
                <w:rFonts w:ascii="Arial" w:eastAsia="Arial" w:hAnsi="Arial" w:cs="Arial"/>
                <w:sz w:val="20"/>
                <w:szCs w:val="20"/>
              </w:rPr>
            </w:pPr>
            <w:r>
              <w:rPr>
                <w:rFonts w:ascii="Arial" w:eastAsia="Arial" w:hAnsi="Arial" w:cs="Arial"/>
                <w:b/>
                <w:sz w:val="20"/>
                <w:szCs w:val="20"/>
              </w:rPr>
              <w:lastRenderedPageBreak/>
              <w:t>SDLP(d)</w:t>
            </w:r>
            <w:r>
              <w:rPr>
                <w:rFonts w:ascii="Arial" w:eastAsia="Arial" w:hAnsi="Arial" w:cs="Arial"/>
                <w:sz w:val="20"/>
                <w:szCs w:val="20"/>
              </w:rPr>
              <w:t xml:space="preserve"> </w:t>
            </w:r>
          </w:p>
          <w:p w:rsidR="00A41E4B" w:rsidRPr="007A36A8" w:rsidRDefault="007A36A8" w:rsidP="007A36A8">
            <w:pPr>
              <w:spacing w:after="200" w:line="276" w:lineRule="auto"/>
              <w:rPr>
                <w:rFonts w:ascii="Arial" w:eastAsia="Arial" w:hAnsi="Arial" w:cs="Arial"/>
                <w:sz w:val="22"/>
                <w:szCs w:val="22"/>
              </w:rPr>
            </w:pPr>
            <w:r>
              <w:rPr>
                <w:rFonts w:ascii="Arial" w:eastAsia="Arial" w:hAnsi="Arial" w:cs="Arial"/>
                <w:sz w:val="20"/>
                <w:szCs w:val="20"/>
              </w:rPr>
              <w:t>DCP1, ES2</w:t>
            </w:r>
          </w:p>
        </w:tc>
        <w:tc>
          <w:tcPr>
            <w:tcW w:w="4437" w:type="dxa"/>
          </w:tcPr>
          <w:p w:rsidR="00A41E4B" w:rsidRPr="004C3DE8" w:rsidRDefault="00A41E4B" w:rsidP="007A36A8">
            <w:pPr>
              <w:spacing w:line="276" w:lineRule="auto"/>
              <w:rPr>
                <w:rFonts w:ascii="Arial" w:eastAsia="Arial" w:hAnsi="Arial" w:cs="Arial"/>
                <w:sz w:val="22"/>
                <w:szCs w:val="22"/>
              </w:rPr>
            </w:pPr>
            <w:r w:rsidRPr="004C3DE8">
              <w:rPr>
                <w:rFonts w:ascii="Arial" w:eastAsia="Arial" w:hAnsi="Arial" w:cs="Arial"/>
                <w:sz w:val="22"/>
                <w:szCs w:val="22"/>
              </w:rPr>
              <w:lastRenderedPageBreak/>
              <w:t>Delivery Policy ES2 supports proposals for renewable and low carbon energy generation.</w:t>
            </w:r>
            <w:r w:rsidR="00717216">
              <w:rPr>
                <w:rFonts w:ascii="Arial" w:eastAsia="Arial" w:hAnsi="Arial" w:cs="Arial"/>
                <w:sz w:val="22"/>
                <w:szCs w:val="22"/>
              </w:rPr>
              <w:t xml:space="preserve"> </w:t>
            </w:r>
            <w:r w:rsidRPr="004C3DE8">
              <w:rPr>
                <w:rFonts w:ascii="Arial" w:eastAsia="Arial" w:hAnsi="Arial" w:cs="Arial"/>
                <w:sz w:val="22"/>
                <w:szCs w:val="22"/>
              </w:rPr>
              <w:t xml:space="preserve">Policy CC2 is in conformity with this by also encouraging renewable and low carbon energy generation in the </w:t>
            </w:r>
            <w:r w:rsidRPr="004C3DE8">
              <w:rPr>
                <w:rFonts w:ascii="Arial" w:eastAsia="Arial" w:hAnsi="Arial" w:cs="Arial"/>
                <w:sz w:val="22"/>
                <w:szCs w:val="22"/>
              </w:rPr>
              <w:lastRenderedPageBreak/>
              <w:t xml:space="preserve">plan </w:t>
            </w:r>
            <w:r w:rsidR="00717216">
              <w:rPr>
                <w:rFonts w:ascii="Arial" w:eastAsia="Arial" w:hAnsi="Arial" w:cs="Arial"/>
                <w:sz w:val="22"/>
                <w:szCs w:val="22"/>
              </w:rPr>
              <w:t>area within the specific local constraints.</w:t>
            </w:r>
          </w:p>
        </w:tc>
      </w:tr>
      <w:tr w:rsidR="00A41E4B" w:rsidRPr="00401137" w:rsidTr="007A36A8">
        <w:tc>
          <w:tcPr>
            <w:tcW w:w="8925" w:type="dxa"/>
            <w:gridSpan w:val="3"/>
          </w:tcPr>
          <w:p w:rsidR="00A41E4B" w:rsidRPr="00401137" w:rsidRDefault="00A41E4B" w:rsidP="007A36A8">
            <w:pPr>
              <w:spacing w:line="276" w:lineRule="auto"/>
              <w:rPr>
                <w:rFonts w:ascii="Arial" w:eastAsia="Arial" w:hAnsi="Arial" w:cs="Arial"/>
                <w:b/>
                <w:sz w:val="20"/>
                <w:szCs w:val="20"/>
              </w:rPr>
            </w:pPr>
            <w:r w:rsidRPr="00401137">
              <w:rPr>
                <w:rFonts w:ascii="Arial" w:eastAsia="Arial" w:hAnsi="Arial" w:cs="Arial"/>
                <w:b/>
                <w:sz w:val="20"/>
                <w:szCs w:val="20"/>
              </w:rPr>
              <w:lastRenderedPageBreak/>
              <w:t>Economy</w:t>
            </w:r>
          </w:p>
        </w:tc>
      </w:tr>
      <w:tr w:rsidR="00A41E4B" w:rsidRPr="00401137" w:rsidTr="00310564">
        <w:tc>
          <w:tcPr>
            <w:tcW w:w="1653" w:type="dxa"/>
          </w:tcPr>
          <w:p w:rsidR="00A41E4B" w:rsidRPr="00717216" w:rsidRDefault="00A41E4B" w:rsidP="007A36A8">
            <w:pPr>
              <w:spacing w:after="200" w:line="276" w:lineRule="auto"/>
              <w:rPr>
                <w:rFonts w:ascii="Arial" w:eastAsia="Arial" w:hAnsi="Arial" w:cs="Arial"/>
                <w:sz w:val="22"/>
                <w:szCs w:val="22"/>
              </w:rPr>
            </w:pPr>
            <w:r w:rsidRPr="00717216">
              <w:rPr>
                <w:rFonts w:ascii="Arial" w:eastAsia="Arial" w:hAnsi="Arial" w:cs="Arial"/>
                <w:sz w:val="22"/>
                <w:szCs w:val="22"/>
              </w:rPr>
              <w:t>BWL E1</w:t>
            </w:r>
          </w:p>
          <w:p w:rsidR="00A41E4B" w:rsidRPr="00717216" w:rsidRDefault="00A41E4B" w:rsidP="007A36A8">
            <w:pPr>
              <w:spacing w:line="276" w:lineRule="auto"/>
              <w:rPr>
                <w:rFonts w:ascii="Arial" w:eastAsia="Arial" w:hAnsi="Arial" w:cs="Arial"/>
                <w:sz w:val="22"/>
                <w:szCs w:val="22"/>
              </w:rPr>
            </w:pPr>
            <w:r w:rsidRPr="00717216">
              <w:rPr>
                <w:rFonts w:ascii="Arial" w:eastAsia="Arial" w:hAnsi="Arial" w:cs="Arial"/>
                <w:sz w:val="22"/>
                <w:szCs w:val="22"/>
              </w:rPr>
              <w:t>Existing and new Businesses</w:t>
            </w:r>
          </w:p>
        </w:tc>
        <w:tc>
          <w:tcPr>
            <w:tcW w:w="2835" w:type="dxa"/>
          </w:tcPr>
          <w:p w:rsidR="00A41E4B" w:rsidRPr="00717216" w:rsidRDefault="00A41E4B" w:rsidP="007A36A8">
            <w:pPr>
              <w:spacing w:line="276" w:lineRule="auto"/>
              <w:rPr>
                <w:rFonts w:ascii="Arial" w:eastAsia="Arial" w:hAnsi="Arial" w:cs="Arial"/>
                <w:sz w:val="22"/>
                <w:szCs w:val="22"/>
              </w:rPr>
            </w:pPr>
            <w:r w:rsidRPr="00717216">
              <w:rPr>
                <w:rFonts w:ascii="Arial" w:eastAsia="Arial" w:hAnsi="Arial" w:cs="Arial"/>
                <w:b/>
                <w:sz w:val="22"/>
                <w:szCs w:val="22"/>
              </w:rPr>
              <w:t>SDLP</w:t>
            </w:r>
          </w:p>
          <w:p w:rsidR="00A41E4B" w:rsidRDefault="00A41E4B" w:rsidP="00717216">
            <w:pPr>
              <w:rPr>
                <w:rFonts w:ascii="Calibri" w:hAnsi="Calibri" w:cs="Calibri"/>
                <w:sz w:val="22"/>
                <w:szCs w:val="22"/>
              </w:rPr>
            </w:pPr>
            <w:r w:rsidRPr="00717216">
              <w:rPr>
                <w:rFonts w:ascii="Calibri" w:eastAsia="Arial" w:hAnsi="Calibri" w:cs="Calibri"/>
                <w:b/>
                <w:sz w:val="22"/>
                <w:szCs w:val="22"/>
              </w:rPr>
              <w:t>CP11</w:t>
            </w:r>
            <w:r w:rsidR="00717216" w:rsidRPr="00717216">
              <w:rPr>
                <w:rFonts w:ascii="Calibri" w:eastAsia="Arial" w:hAnsi="Calibri" w:cs="Calibri"/>
                <w:sz w:val="22"/>
                <w:szCs w:val="22"/>
              </w:rPr>
              <w:t xml:space="preserve"> </w:t>
            </w:r>
            <w:r w:rsidR="00717216" w:rsidRPr="00717216">
              <w:rPr>
                <w:rFonts w:ascii="Calibri" w:hAnsi="Calibri" w:cs="Calibri"/>
                <w:sz w:val="22"/>
                <w:szCs w:val="22"/>
              </w:rPr>
              <w:t>New employment development</w:t>
            </w:r>
          </w:p>
          <w:p w:rsidR="003F25A7" w:rsidRDefault="003F25A7" w:rsidP="00717216">
            <w:pPr>
              <w:rPr>
                <w:rFonts w:ascii="Calibri" w:hAnsi="Calibri" w:cs="Calibri"/>
                <w:sz w:val="22"/>
                <w:szCs w:val="22"/>
              </w:rPr>
            </w:pPr>
          </w:p>
          <w:p w:rsidR="003F25A7" w:rsidRDefault="003F25A7" w:rsidP="003F25A7">
            <w:pPr>
              <w:spacing w:line="276" w:lineRule="auto"/>
              <w:rPr>
                <w:rFonts w:ascii="Arial" w:eastAsia="Arial" w:hAnsi="Arial" w:cs="Arial"/>
                <w:sz w:val="20"/>
                <w:szCs w:val="20"/>
              </w:rPr>
            </w:pPr>
            <w:r>
              <w:rPr>
                <w:rFonts w:ascii="Arial" w:eastAsia="Arial" w:hAnsi="Arial" w:cs="Arial"/>
                <w:b/>
                <w:sz w:val="20"/>
                <w:szCs w:val="20"/>
              </w:rPr>
              <w:t>SDLP(d)</w:t>
            </w:r>
            <w:r>
              <w:rPr>
                <w:rFonts w:ascii="Arial" w:eastAsia="Arial" w:hAnsi="Arial" w:cs="Arial"/>
                <w:sz w:val="20"/>
                <w:szCs w:val="20"/>
              </w:rPr>
              <w:t xml:space="preserve"> </w:t>
            </w:r>
          </w:p>
          <w:p w:rsidR="003F25A7" w:rsidRPr="00717216" w:rsidRDefault="003F25A7" w:rsidP="003F25A7">
            <w:pPr>
              <w:rPr>
                <w:rFonts w:ascii="Calibri" w:hAnsi="Calibri" w:cs="Calibri"/>
                <w:sz w:val="22"/>
                <w:szCs w:val="22"/>
              </w:rPr>
            </w:pPr>
            <w:r>
              <w:rPr>
                <w:rFonts w:ascii="Arial" w:eastAsia="Arial" w:hAnsi="Arial" w:cs="Arial"/>
                <w:sz w:val="20"/>
                <w:szCs w:val="20"/>
              </w:rPr>
              <w:t>CP11, EI10</w:t>
            </w:r>
          </w:p>
          <w:p w:rsidR="003F25A7" w:rsidRDefault="003F25A7" w:rsidP="003F25A7">
            <w:pPr>
              <w:spacing w:line="276" w:lineRule="auto"/>
              <w:rPr>
                <w:rFonts w:ascii="Arial" w:eastAsia="Arial" w:hAnsi="Arial" w:cs="Arial"/>
                <w:b/>
                <w:sz w:val="20"/>
                <w:szCs w:val="20"/>
              </w:rPr>
            </w:pPr>
          </w:p>
          <w:p w:rsidR="003F25A7" w:rsidRDefault="003F25A7" w:rsidP="003F25A7">
            <w:pPr>
              <w:spacing w:line="276" w:lineRule="auto"/>
              <w:rPr>
                <w:rFonts w:ascii="Arial" w:eastAsia="Arial" w:hAnsi="Arial" w:cs="Arial"/>
                <w:sz w:val="20"/>
                <w:szCs w:val="20"/>
              </w:rPr>
            </w:pPr>
            <w:r>
              <w:rPr>
                <w:rFonts w:ascii="Arial" w:eastAsia="Arial" w:hAnsi="Arial" w:cs="Arial"/>
                <w:b/>
                <w:sz w:val="20"/>
                <w:szCs w:val="20"/>
              </w:rPr>
              <w:t>SDLP(d)</w:t>
            </w:r>
            <w:r>
              <w:rPr>
                <w:rFonts w:ascii="Arial" w:eastAsia="Arial" w:hAnsi="Arial" w:cs="Arial"/>
                <w:sz w:val="20"/>
                <w:szCs w:val="20"/>
              </w:rPr>
              <w:t xml:space="preserve"> </w:t>
            </w:r>
          </w:p>
          <w:p w:rsidR="00717216" w:rsidRPr="00717216" w:rsidRDefault="003F25A7" w:rsidP="003F25A7">
            <w:r>
              <w:rPr>
                <w:rFonts w:ascii="Arial" w:eastAsia="Arial" w:hAnsi="Arial" w:cs="Arial"/>
                <w:sz w:val="20"/>
                <w:szCs w:val="20"/>
              </w:rPr>
              <w:t>CP11, EI10</w:t>
            </w:r>
          </w:p>
        </w:tc>
        <w:tc>
          <w:tcPr>
            <w:tcW w:w="4437" w:type="dxa"/>
          </w:tcPr>
          <w:p w:rsidR="00A41E4B" w:rsidRPr="00717216" w:rsidRDefault="00A41E4B" w:rsidP="007A36A8">
            <w:pPr>
              <w:spacing w:line="276" w:lineRule="auto"/>
              <w:rPr>
                <w:rFonts w:ascii="Arial" w:eastAsia="Arial" w:hAnsi="Arial" w:cs="Arial"/>
                <w:sz w:val="22"/>
                <w:szCs w:val="22"/>
              </w:rPr>
            </w:pPr>
            <w:r w:rsidRPr="00717216">
              <w:rPr>
                <w:rFonts w:ascii="Arial" w:eastAsia="Arial" w:hAnsi="Arial" w:cs="Arial"/>
                <w:sz w:val="22"/>
                <w:szCs w:val="22"/>
              </w:rPr>
              <w:t>In conformity with Core Policy CP11</w:t>
            </w:r>
            <w:r w:rsidR="00BD0C74">
              <w:rPr>
                <w:rFonts w:ascii="Arial" w:eastAsia="Arial" w:hAnsi="Arial" w:cs="Arial"/>
                <w:sz w:val="22"/>
                <w:szCs w:val="22"/>
              </w:rPr>
              <w:t xml:space="preserve">, </w:t>
            </w:r>
            <w:r w:rsidRPr="00717216">
              <w:rPr>
                <w:rFonts w:ascii="Arial" w:eastAsia="Arial" w:hAnsi="Arial" w:cs="Arial"/>
                <w:sz w:val="22"/>
                <w:szCs w:val="22"/>
              </w:rPr>
              <w:t xml:space="preserve">this policy supports the provision of new start-up businesses </w:t>
            </w:r>
            <w:r w:rsidR="00BD0C74">
              <w:rPr>
                <w:rFonts w:ascii="Arial" w:eastAsia="Arial" w:hAnsi="Arial" w:cs="Arial"/>
                <w:sz w:val="22"/>
                <w:szCs w:val="22"/>
              </w:rPr>
              <w:t xml:space="preserve">and sets out considerations to take account of for the rural plan area. </w:t>
            </w:r>
            <w:r w:rsidRPr="00717216">
              <w:rPr>
                <w:rFonts w:ascii="Arial" w:eastAsia="Arial" w:hAnsi="Arial" w:cs="Arial"/>
                <w:sz w:val="22"/>
                <w:szCs w:val="22"/>
              </w:rPr>
              <w:t xml:space="preserve"> </w:t>
            </w:r>
          </w:p>
        </w:tc>
      </w:tr>
      <w:tr w:rsidR="00A41E4B" w:rsidRPr="00401137" w:rsidTr="003F25A7">
        <w:trPr>
          <w:trHeight w:val="2526"/>
        </w:trPr>
        <w:tc>
          <w:tcPr>
            <w:tcW w:w="1653" w:type="dxa"/>
          </w:tcPr>
          <w:p w:rsidR="00A41E4B" w:rsidRPr="00BD0C74" w:rsidRDefault="00A41E4B" w:rsidP="007A36A8">
            <w:pPr>
              <w:spacing w:after="200" w:line="276" w:lineRule="auto"/>
              <w:rPr>
                <w:rFonts w:ascii="Arial" w:eastAsia="Arial" w:hAnsi="Arial" w:cs="Arial"/>
                <w:sz w:val="22"/>
                <w:szCs w:val="22"/>
              </w:rPr>
            </w:pPr>
            <w:r w:rsidRPr="00BD0C74">
              <w:rPr>
                <w:rFonts w:ascii="Arial" w:eastAsia="Arial" w:hAnsi="Arial" w:cs="Arial"/>
                <w:sz w:val="22"/>
                <w:szCs w:val="22"/>
              </w:rPr>
              <w:t>BWL E2</w:t>
            </w:r>
          </w:p>
          <w:p w:rsidR="00A41E4B" w:rsidRPr="00BD0C74" w:rsidRDefault="00A41E4B" w:rsidP="007A36A8">
            <w:pPr>
              <w:spacing w:line="276" w:lineRule="auto"/>
              <w:rPr>
                <w:rFonts w:ascii="Arial" w:eastAsia="Arial" w:hAnsi="Arial" w:cs="Arial"/>
                <w:sz w:val="22"/>
                <w:szCs w:val="22"/>
              </w:rPr>
            </w:pPr>
            <w:r w:rsidRPr="00BD0C74">
              <w:rPr>
                <w:rFonts w:ascii="Arial" w:eastAsia="Arial" w:hAnsi="Arial" w:cs="Arial"/>
                <w:sz w:val="22"/>
                <w:szCs w:val="22"/>
              </w:rPr>
              <w:t>Home Working</w:t>
            </w:r>
          </w:p>
        </w:tc>
        <w:tc>
          <w:tcPr>
            <w:tcW w:w="2835" w:type="dxa"/>
          </w:tcPr>
          <w:p w:rsidR="00A41E4B" w:rsidRPr="00BD0C74" w:rsidRDefault="00A41E4B" w:rsidP="007A36A8">
            <w:pPr>
              <w:spacing w:line="276" w:lineRule="auto"/>
              <w:rPr>
                <w:rFonts w:ascii="Arial" w:eastAsia="Arial" w:hAnsi="Arial" w:cs="Arial"/>
                <w:sz w:val="22"/>
                <w:szCs w:val="22"/>
              </w:rPr>
            </w:pPr>
            <w:r w:rsidRPr="00BD0C74">
              <w:rPr>
                <w:rFonts w:ascii="Arial" w:eastAsia="Arial" w:hAnsi="Arial" w:cs="Arial"/>
                <w:b/>
                <w:sz w:val="22"/>
                <w:szCs w:val="22"/>
              </w:rPr>
              <w:t>SDLP</w:t>
            </w:r>
          </w:p>
          <w:p w:rsidR="003F25A7" w:rsidRDefault="003F25A7" w:rsidP="00BD0C74">
            <w:pPr>
              <w:spacing w:after="200" w:line="276" w:lineRule="auto"/>
              <w:rPr>
                <w:rFonts w:ascii="Arial" w:eastAsia="Arial" w:hAnsi="Arial" w:cs="Arial"/>
                <w:sz w:val="22"/>
                <w:szCs w:val="22"/>
              </w:rPr>
            </w:pPr>
          </w:p>
          <w:p w:rsidR="003F25A7" w:rsidRDefault="00BD0C74" w:rsidP="003F25A7">
            <w:pPr>
              <w:spacing w:after="200" w:line="276" w:lineRule="auto"/>
              <w:rPr>
                <w:rFonts w:ascii="Arial" w:eastAsia="Arial" w:hAnsi="Arial" w:cs="Arial"/>
                <w:sz w:val="22"/>
                <w:szCs w:val="22"/>
              </w:rPr>
            </w:pPr>
            <w:r w:rsidRPr="00BD0C74">
              <w:rPr>
                <w:rFonts w:ascii="Arial" w:eastAsia="Arial" w:hAnsi="Arial" w:cs="Arial"/>
                <w:sz w:val="22"/>
                <w:szCs w:val="22"/>
              </w:rPr>
              <w:t>CP11</w:t>
            </w:r>
          </w:p>
          <w:p w:rsidR="00717216" w:rsidRDefault="00A41E4B" w:rsidP="007A36A8">
            <w:pPr>
              <w:spacing w:after="200" w:line="276" w:lineRule="auto"/>
              <w:rPr>
                <w:rFonts w:ascii="Arial" w:eastAsia="Arial" w:hAnsi="Arial" w:cs="Arial"/>
                <w:sz w:val="22"/>
                <w:szCs w:val="22"/>
              </w:rPr>
            </w:pPr>
            <w:r w:rsidRPr="00BD0C74">
              <w:rPr>
                <w:rFonts w:ascii="Arial" w:eastAsia="Arial" w:hAnsi="Arial" w:cs="Arial"/>
                <w:b/>
                <w:sz w:val="22"/>
                <w:szCs w:val="22"/>
              </w:rPr>
              <w:t>HC8</w:t>
            </w:r>
            <w:r w:rsidR="00BD0C74" w:rsidRPr="00BD0C74">
              <w:rPr>
                <w:rFonts w:ascii="Arial" w:hAnsi="Arial" w:cs="Arial"/>
                <w:sz w:val="22"/>
                <w:szCs w:val="22"/>
              </w:rPr>
              <w:t xml:space="preserve"> Extensions to dwellings</w:t>
            </w:r>
          </w:p>
          <w:p w:rsidR="003F25A7" w:rsidRDefault="003F25A7" w:rsidP="003F25A7">
            <w:pPr>
              <w:spacing w:line="276" w:lineRule="auto"/>
              <w:rPr>
                <w:rFonts w:ascii="Arial" w:eastAsia="Arial" w:hAnsi="Arial" w:cs="Arial"/>
                <w:sz w:val="20"/>
                <w:szCs w:val="20"/>
              </w:rPr>
            </w:pPr>
            <w:r>
              <w:rPr>
                <w:rFonts w:ascii="Arial" w:eastAsia="Arial" w:hAnsi="Arial" w:cs="Arial"/>
                <w:b/>
                <w:sz w:val="20"/>
                <w:szCs w:val="20"/>
              </w:rPr>
              <w:t>SDLP(d)</w:t>
            </w:r>
            <w:r>
              <w:rPr>
                <w:rFonts w:ascii="Arial" w:eastAsia="Arial" w:hAnsi="Arial" w:cs="Arial"/>
                <w:sz w:val="20"/>
                <w:szCs w:val="20"/>
              </w:rPr>
              <w:t xml:space="preserve"> </w:t>
            </w:r>
          </w:p>
          <w:p w:rsidR="00A41E4B" w:rsidRPr="00BD0C74" w:rsidRDefault="003F25A7" w:rsidP="00BD0C74">
            <w:pPr>
              <w:spacing w:after="200" w:line="276" w:lineRule="auto"/>
              <w:rPr>
                <w:rFonts w:ascii="Arial" w:eastAsia="Arial" w:hAnsi="Arial" w:cs="Arial"/>
                <w:sz w:val="22"/>
                <w:szCs w:val="22"/>
              </w:rPr>
            </w:pPr>
            <w:r>
              <w:rPr>
                <w:rFonts w:ascii="Arial" w:eastAsia="Arial" w:hAnsi="Arial" w:cs="Arial"/>
                <w:sz w:val="20"/>
                <w:szCs w:val="20"/>
              </w:rPr>
              <w:t>CP11, HC8</w:t>
            </w:r>
          </w:p>
        </w:tc>
        <w:tc>
          <w:tcPr>
            <w:tcW w:w="4437" w:type="dxa"/>
          </w:tcPr>
          <w:p w:rsidR="00A41E4B" w:rsidRPr="00BD0C74" w:rsidRDefault="00A41E4B" w:rsidP="007A36A8">
            <w:pPr>
              <w:spacing w:line="276" w:lineRule="auto"/>
              <w:rPr>
                <w:rFonts w:ascii="Arial" w:eastAsia="Arial" w:hAnsi="Arial" w:cs="Arial"/>
                <w:sz w:val="22"/>
                <w:szCs w:val="22"/>
              </w:rPr>
            </w:pPr>
            <w:r w:rsidRPr="00BD0C74">
              <w:rPr>
                <w:rFonts w:ascii="Arial" w:eastAsia="Arial" w:hAnsi="Arial" w:cs="Arial"/>
                <w:sz w:val="22"/>
                <w:szCs w:val="22"/>
              </w:rPr>
              <w:t>Policy E2 is in conformity with Delivery Policy HC8 by supporting proposals for extensions and adaptations of residential buildings for business uses incidental to the enjoyment of the dwelling. Policy E2 is also in conformity with Core Policy CP11 by supporting proposals that would support increased self-containment of settlements in terms of homes/jobs balance.</w:t>
            </w:r>
          </w:p>
        </w:tc>
      </w:tr>
    </w:tbl>
    <w:p w:rsidR="00F017F0" w:rsidRPr="00401137" w:rsidRDefault="00F017F0">
      <w:pPr>
        <w:spacing w:line="276" w:lineRule="auto"/>
        <w:rPr>
          <w:rFonts w:ascii="Arial" w:eastAsia="Arial" w:hAnsi="Arial" w:cs="Arial"/>
          <w:b/>
          <w:sz w:val="20"/>
          <w:szCs w:val="20"/>
        </w:rPr>
      </w:pPr>
    </w:p>
    <w:p w:rsidR="00F017F0" w:rsidRPr="00401137" w:rsidRDefault="006960EA" w:rsidP="00A41E4B">
      <w:pPr>
        <w:rPr>
          <w:rFonts w:ascii="Arial" w:eastAsia="Arial" w:hAnsi="Arial" w:cs="Arial"/>
          <w:b/>
          <w:color w:val="000000"/>
          <w:sz w:val="20"/>
          <w:szCs w:val="20"/>
        </w:rPr>
      </w:pPr>
      <w:r w:rsidRPr="00401137">
        <w:rPr>
          <w:rFonts w:ascii="Arial" w:eastAsia="Arial" w:hAnsi="Arial" w:cs="Arial"/>
          <w:b/>
          <w:color w:val="000000"/>
          <w:sz w:val="20"/>
          <w:szCs w:val="20"/>
        </w:rPr>
        <w:t>C4</w:t>
      </w:r>
      <w:r w:rsidRPr="00401137">
        <w:rPr>
          <w:rFonts w:ascii="Arial" w:eastAsia="Arial" w:hAnsi="Arial" w:cs="Arial"/>
          <w:b/>
          <w:color w:val="000000"/>
          <w:sz w:val="20"/>
          <w:szCs w:val="20"/>
        </w:rPr>
        <w:tab/>
      </w:r>
      <w:r w:rsidRPr="00401137">
        <w:rPr>
          <w:rFonts w:ascii="Arial" w:eastAsia="Arial" w:hAnsi="Arial" w:cs="Arial"/>
          <w:b/>
          <w:sz w:val="20"/>
          <w:szCs w:val="20"/>
        </w:rPr>
        <w:t>Does not breach and is otherwise</w:t>
      </w:r>
      <w:r w:rsidRPr="00401137">
        <w:rPr>
          <w:rFonts w:ascii="Arial" w:eastAsia="Arial" w:hAnsi="Arial" w:cs="Arial"/>
          <w:b/>
          <w:color w:val="000000"/>
          <w:sz w:val="20"/>
          <w:szCs w:val="20"/>
        </w:rPr>
        <w:t xml:space="preserve"> compatible with EU obligations</w:t>
      </w:r>
    </w:p>
    <w:p w:rsidR="00F017F0" w:rsidRPr="00401137" w:rsidRDefault="00F017F0">
      <w:pPr>
        <w:pBdr>
          <w:top w:val="nil"/>
          <w:left w:val="nil"/>
          <w:bottom w:val="nil"/>
          <w:right w:val="nil"/>
          <w:between w:val="nil"/>
        </w:pBdr>
        <w:spacing w:line="276" w:lineRule="auto"/>
        <w:ind w:left="720" w:hanging="720"/>
        <w:rPr>
          <w:rFonts w:ascii="Arial" w:eastAsia="Arial" w:hAnsi="Arial" w:cs="Arial"/>
          <w:b/>
          <w:color w:val="000000"/>
          <w:sz w:val="20"/>
          <w:szCs w:val="20"/>
        </w:rPr>
      </w:pPr>
    </w:p>
    <w:p w:rsidR="00F017F0" w:rsidRPr="00401137" w:rsidRDefault="006960EA">
      <w:pPr>
        <w:widowControl w:val="0"/>
        <w:pBdr>
          <w:top w:val="nil"/>
          <w:left w:val="nil"/>
          <w:bottom w:val="nil"/>
          <w:right w:val="nil"/>
          <w:between w:val="nil"/>
        </w:pBdr>
        <w:spacing w:line="276" w:lineRule="auto"/>
        <w:ind w:left="720" w:hanging="720"/>
        <w:rPr>
          <w:rFonts w:ascii="Arial" w:eastAsia="Arial" w:hAnsi="Arial" w:cs="Arial"/>
          <w:color w:val="000000"/>
          <w:sz w:val="20"/>
          <w:szCs w:val="20"/>
        </w:rPr>
      </w:pPr>
      <w:r w:rsidRPr="00401137">
        <w:rPr>
          <w:rFonts w:ascii="Arial" w:eastAsia="Arial" w:hAnsi="Arial" w:cs="Arial"/>
          <w:color w:val="000000"/>
          <w:sz w:val="20"/>
          <w:szCs w:val="20"/>
        </w:rPr>
        <w:t>C4.1</w:t>
      </w:r>
      <w:r w:rsidRPr="00401137">
        <w:rPr>
          <w:rFonts w:ascii="Arial" w:eastAsia="Arial" w:hAnsi="Arial" w:cs="Arial"/>
          <w:color w:val="000000"/>
          <w:sz w:val="20"/>
          <w:szCs w:val="20"/>
        </w:rPr>
        <w:tab/>
        <w:t>The Neighbourhood Plan is compatible with EU obligations around human rights, habitat protection and environmental impacts. Specifically:</w:t>
      </w:r>
    </w:p>
    <w:p w:rsidR="00F017F0" w:rsidRPr="00401137" w:rsidRDefault="00F017F0">
      <w:pPr>
        <w:widowControl w:val="0"/>
        <w:pBdr>
          <w:top w:val="nil"/>
          <w:left w:val="nil"/>
          <w:bottom w:val="nil"/>
          <w:right w:val="nil"/>
          <w:between w:val="nil"/>
        </w:pBdr>
        <w:spacing w:line="276" w:lineRule="auto"/>
        <w:ind w:left="720" w:hanging="720"/>
        <w:rPr>
          <w:rFonts w:ascii="Arial" w:eastAsia="Arial" w:hAnsi="Arial" w:cs="Arial"/>
          <w:sz w:val="20"/>
          <w:szCs w:val="20"/>
        </w:rPr>
      </w:pPr>
    </w:p>
    <w:p w:rsidR="00F017F0" w:rsidRDefault="006960EA">
      <w:pPr>
        <w:numPr>
          <w:ilvl w:val="0"/>
          <w:numId w:val="2"/>
        </w:numPr>
        <w:pBdr>
          <w:top w:val="nil"/>
          <w:left w:val="nil"/>
          <w:bottom w:val="nil"/>
          <w:right w:val="nil"/>
          <w:between w:val="nil"/>
        </w:pBdr>
        <w:spacing w:line="276" w:lineRule="auto"/>
        <w:rPr>
          <w:rFonts w:ascii="Arial" w:eastAsia="Arial" w:hAnsi="Arial" w:cs="Arial"/>
          <w:sz w:val="20"/>
          <w:szCs w:val="20"/>
        </w:rPr>
      </w:pPr>
      <w:r w:rsidRPr="00401137">
        <w:rPr>
          <w:rFonts w:ascii="Arial" w:eastAsia="Arial" w:hAnsi="Arial" w:cs="Arial"/>
          <w:sz w:val="20"/>
          <w:szCs w:val="20"/>
        </w:rPr>
        <w:t xml:space="preserve">Where Local Green Space designations </w:t>
      </w:r>
      <w:r w:rsidR="00A41E4B">
        <w:rPr>
          <w:rFonts w:ascii="Arial" w:eastAsia="Arial" w:hAnsi="Arial" w:cs="Arial"/>
          <w:sz w:val="20"/>
          <w:szCs w:val="20"/>
        </w:rPr>
        <w:t xml:space="preserve">and Locally Significant Heritage </w:t>
      </w:r>
      <w:r w:rsidR="009213EA">
        <w:rPr>
          <w:rFonts w:ascii="Arial" w:eastAsia="Arial" w:hAnsi="Arial" w:cs="Arial"/>
          <w:sz w:val="20"/>
          <w:szCs w:val="20"/>
        </w:rPr>
        <w:t>Assets</w:t>
      </w:r>
      <w:r w:rsidR="00A41E4B">
        <w:rPr>
          <w:rFonts w:ascii="Arial" w:eastAsia="Arial" w:hAnsi="Arial" w:cs="Arial"/>
          <w:sz w:val="20"/>
          <w:szCs w:val="20"/>
        </w:rPr>
        <w:t xml:space="preserve"> </w:t>
      </w:r>
      <w:r w:rsidRPr="00401137">
        <w:rPr>
          <w:rFonts w:ascii="Arial" w:eastAsia="Arial" w:hAnsi="Arial" w:cs="Arial"/>
          <w:sz w:val="20"/>
          <w:szCs w:val="20"/>
        </w:rPr>
        <w:t xml:space="preserve">are proposed, consultation and notification of inclusion in the NDP has occurred with the landowners concerned. </w:t>
      </w:r>
      <w:r w:rsidR="00A41E4B">
        <w:rPr>
          <w:rFonts w:ascii="Arial" w:eastAsia="Arial" w:hAnsi="Arial" w:cs="Arial"/>
          <w:sz w:val="20"/>
          <w:szCs w:val="20"/>
        </w:rPr>
        <w:t xml:space="preserve">Details of the consultation </w:t>
      </w:r>
      <w:r w:rsidRPr="00401137">
        <w:rPr>
          <w:rFonts w:ascii="Arial" w:eastAsia="Arial" w:hAnsi="Arial" w:cs="Arial"/>
          <w:sz w:val="20"/>
          <w:szCs w:val="20"/>
        </w:rPr>
        <w:t xml:space="preserve">undertaken is outlined in the </w:t>
      </w:r>
      <w:r w:rsidR="00A41E4B">
        <w:rPr>
          <w:rFonts w:ascii="Arial" w:eastAsia="Arial" w:hAnsi="Arial" w:cs="Arial"/>
          <w:sz w:val="20"/>
          <w:szCs w:val="20"/>
        </w:rPr>
        <w:t>relevant</w:t>
      </w:r>
      <w:r w:rsidRPr="00401137">
        <w:rPr>
          <w:rFonts w:ascii="Arial" w:eastAsia="Arial" w:hAnsi="Arial" w:cs="Arial"/>
          <w:sz w:val="20"/>
          <w:szCs w:val="20"/>
        </w:rPr>
        <w:t xml:space="preserve"> </w:t>
      </w:r>
      <w:r w:rsidR="009213EA">
        <w:rPr>
          <w:rFonts w:ascii="Arial" w:eastAsia="Arial" w:hAnsi="Arial" w:cs="Arial"/>
          <w:sz w:val="20"/>
          <w:szCs w:val="20"/>
        </w:rPr>
        <w:t>a</w:t>
      </w:r>
      <w:r w:rsidR="009213EA" w:rsidRPr="00401137">
        <w:rPr>
          <w:rFonts w:ascii="Arial" w:eastAsia="Arial" w:hAnsi="Arial" w:cs="Arial"/>
          <w:sz w:val="20"/>
          <w:szCs w:val="20"/>
        </w:rPr>
        <w:t>ppendi</w:t>
      </w:r>
      <w:r w:rsidR="009213EA">
        <w:rPr>
          <w:rFonts w:ascii="Arial" w:eastAsia="Arial" w:hAnsi="Arial" w:cs="Arial"/>
          <w:sz w:val="20"/>
          <w:szCs w:val="20"/>
        </w:rPr>
        <w:t>cies</w:t>
      </w:r>
      <w:r w:rsidRPr="00401137">
        <w:rPr>
          <w:rFonts w:ascii="Arial" w:eastAsia="Arial" w:hAnsi="Arial" w:cs="Arial"/>
          <w:sz w:val="20"/>
          <w:szCs w:val="20"/>
        </w:rPr>
        <w:t xml:space="preserve"> to the Neighbourhood Plan. </w:t>
      </w:r>
    </w:p>
    <w:p w:rsidR="00E85DEA" w:rsidRPr="00401137" w:rsidRDefault="00E85DEA" w:rsidP="00E85DEA">
      <w:pPr>
        <w:pBdr>
          <w:top w:val="nil"/>
          <w:left w:val="nil"/>
          <w:bottom w:val="nil"/>
          <w:right w:val="nil"/>
          <w:between w:val="nil"/>
        </w:pBdr>
        <w:spacing w:line="276" w:lineRule="auto"/>
        <w:ind w:left="1440"/>
        <w:rPr>
          <w:rFonts w:ascii="Arial" w:eastAsia="Arial" w:hAnsi="Arial" w:cs="Arial"/>
          <w:sz w:val="20"/>
          <w:szCs w:val="20"/>
        </w:rPr>
      </w:pPr>
      <w:bookmarkStart w:id="5" w:name="_GoBack"/>
      <w:bookmarkEnd w:id="5"/>
    </w:p>
    <w:p w:rsidR="00F017F0" w:rsidRPr="00E85DEA" w:rsidRDefault="006960EA">
      <w:pPr>
        <w:numPr>
          <w:ilvl w:val="0"/>
          <w:numId w:val="2"/>
        </w:numPr>
        <w:spacing w:line="276" w:lineRule="auto"/>
        <w:rPr>
          <w:rFonts w:ascii="Arial" w:eastAsia="Arial" w:hAnsi="Arial" w:cs="Arial"/>
          <w:sz w:val="20"/>
          <w:szCs w:val="20"/>
        </w:rPr>
      </w:pPr>
      <w:r w:rsidRPr="00401137">
        <w:rPr>
          <w:rFonts w:ascii="Arial" w:eastAsia="Arial" w:hAnsi="Arial" w:cs="Arial"/>
          <w:sz w:val="20"/>
          <w:szCs w:val="20"/>
        </w:rPr>
        <w:t xml:space="preserve">In addition, others who are affected by the proposals have been adequately consulted and have had the opportunity to comment on the proposals. The details of the consultation on the Plan are outlined in the Neighbourhood Plan Consultation Statement which </w:t>
      </w:r>
      <w:r w:rsidR="009213EA">
        <w:rPr>
          <w:rFonts w:ascii="Arial" w:eastAsia="Arial" w:hAnsi="Arial" w:cs="Arial"/>
          <w:sz w:val="20"/>
          <w:szCs w:val="20"/>
        </w:rPr>
        <w:t>can be</w:t>
      </w:r>
      <w:r w:rsidR="009213EA" w:rsidRPr="00401137">
        <w:rPr>
          <w:rFonts w:ascii="Arial" w:eastAsia="Arial" w:hAnsi="Arial" w:cs="Arial"/>
          <w:sz w:val="20"/>
          <w:szCs w:val="20"/>
        </w:rPr>
        <w:t xml:space="preserve"> found on the </w:t>
      </w:r>
      <w:r w:rsidR="009213EA">
        <w:rPr>
          <w:rFonts w:ascii="Arial" w:eastAsia="Arial" w:hAnsi="Arial" w:cs="Arial"/>
          <w:sz w:val="20"/>
          <w:szCs w:val="20"/>
        </w:rPr>
        <w:t>dedicated website for the Neighbourhood Plan</w:t>
      </w:r>
      <w:r w:rsidR="009213EA" w:rsidRPr="00401137">
        <w:rPr>
          <w:rFonts w:ascii="Arial" w:eastAsia="Arial" w:hAnsi="Arial" w:cs="Arial"/>
          <w:sz w:val="20"/>
          <w:szCs w:val="20"/>
        </w:rPr>
        <w:t>:</w:t>
      </w:r>
      <w:r w:rsidRPr="00401137">
        <w:rPr>
          <w:rFonts w:ascii="Arial" w:eastAsia="Arial" w:hAnsi="Arial" w:cs="Arial"/>
          <w:sz w:val="20"/>
          <w:szCs w:val="20"/>
        </w:rPr>
        <w:t xml:space="preserve"> </w:t>
      </w:r>
      <w:hyperlink r:id="rId8" w:history="1">
        <w:r w:rsidR="004E03B3">
          <w:rPr>
            <w:rStyle w:val="Hyperlink"/>
            <w:rFonts w:ascii="Arial" w:hAnsi="Arial" w:cs="Arial"/>
            <w:sz w:val="22"/>
            <w:szCs w:val="22"/>
          </w:rPr>
          <w:t>bisleyeastcombeoakridge-ndp2030.org.uk</w:t>
        </w:r>
      </w:hyperlink>
    </w:p>
    <w:p w:rsidR="00E85DEA" w:rsidRPr="00401137" w:rsidRDefault="00E85DEA" w:rsidP="00E85DEA">
      <w:pPr>
        <w:spacing w:line="276" w:lineRule="auto"/>
        <w:ind w:left="1440"/>
        <w:rPr>
          <w:rFonts w:ascii="Arial" w:eastAsia="Arial" w:hAnsi="Arial" w:cs="Arial"/>
          <w:sz w:val="20"/>
          <w:szCs w:val="20"/>
        </w:rPr>
      </w:pPr>
    </w:p>
    <w:p w:rsidR="00F017F0" w:rsidRPr="00401137" w:rsidRDefault="006960EA">
      <w:pPr>
        <w:numPr>
          <w:ilvl w:val="0"/>
          <w:numId w:val="2"/>
        </w:numPr>
        <w:pBdr>
          <w:top w:val="nil"/>
          <w:left w:val="nil"/>
          <w:bottom w:val="nil"/>
          <w:right w:val="nil"/>
          <w:between w:val="nil"/>
        </w:pBdr>
        <w:spacing w:line="276" w:lineRule="auto"/>
        <w:rPr>
          <w:rFonts w:ascii="Arial" w:eastAsia="Arial" w:hAnsi="Arial" w:cs="Arial"/>
          <w:sz w:val="20"/>
          <w:szCs w:val="20"/>
        </w:rPr>
      </w:pPr>
      <w:r w:rsidRPr="00401137">
        <w:rPr>
          <w:rFonts w:ascii="Arial" w:eastAsia="Arial" w:hAnsi="Arial" w:cs="Arial"/>
          <w:sz w:val="20"/>
          <w:szCs w:val="20"/>
        </w:rPr>
        <w:t xml:space="preserve">The </w:t>
      </w:r>
      <w:r w:rsidR="00C30E2C" w:rsidRPr="00401137">
        <w:rPr>
          <w:rFonts w:ascii="Arial" w:eastAsia="Arial" w:hAnsi="Arial" w:cs="Arial"/>
          <w:sz w:val="20"/>
          <w:szCs w:val="20"/>
        </w:rPr>
        <w:t>Bisley with Lypiatt</w:t>
      </w:r>
      <w:r w:rsidRPr="00401137">
        <w:rPr>
          <w:rFonts w:ascii="Arial" w:eastAsia="Arial" w:hAnsi="Arial" w:cs="Arial"/>
          <w:sz w:val="20"/>
          <w:szCs w:val="20"/>
        </w:rPr>
        <w:t xml:space="preserve"> Parish Neighbourhood Plan group has prepared an evidence base which includes well documented evidence to underpin the policy approach. The evidence base can be found on the </w:t>
      </w:r>
      <w:r w:rsidR="004E03B3">
        <w:rPr>
          <w:rFonts w:ascii="Arial" w:eastAsia="Arial" w:hAnsi="Arial" w:cs="Arial"/>
          <w:sz w:val="20"/>
          <w:szCs w:val="20"/>
        </w:rPr>
        <w:t>dedicated website for the Neighbourhood Plan</w:t>
      </w:r>
      <w:r w:rsidRPr="00401137">
        <w:rPr>
          <w:rFonts w:ascii="Arial" w:eastAsia="Arial" w:hAnsi="Arial" w:cs="Arial"/>
          <w:sz w:val="20"/>
          <w:szCs w:val="20"/>
        </w:rPr>
        <w:t xml:space="preserve">: </w:t>
      </w:r>
      <w:hyperlink r:id="rId9" w:history="1">
        <w:r w:rsidR="004E03B3">
          <w:rPr>
            <w:rStyle w:val="Hyperlink"/>
            <w:rFonts w:ascii="Arial" w:hAnsi="Arial" w:cs="Arial"/>
            <w:sz w:val="22"/>
            <w:szCs w:val="22"/>
          </w:rPr>
          <w:t>bisleyeastcombeoakridge-ndp2030.org.uk</w:t>
        </w:r>
      </w:hyperlink>
    </w:p>
    <w:p w:rsidR="00F017F0" w:rsidRPr="00401137" w:rsidRDefault="00F017F0">
      <w:pPr>
        <w:pBdr>
          <w:top w:val="nil"/>
          <w:left w:val="nil"/>
          <w:bottom w:val="nil"/>
          <w:right w:val="nil"/>
          <w:between w:val="nil"/>
        </w:pBdr>
        <w:spacing w:line="276" w:lineRule="auto"/>
        <w:ind w:left="1440"/>
        <w:rPr>
          <w:rFonts w:ascii="Arial" w:eastAsia="Arial" w:hAnsi="Arial" w:cs="Arial"/>
          <w:color w:val="000000"/>
          <w:sz w:val="20"/>
          <w:szCs w:val="20"/>
        </w:rPr>
      </w:pPr>
    </w:p>
    <w:p w:rsidR="00F017F0" w:rsidRPr="00401137" w:rsidRDefault="006960EA">
      <w:pPr>
        <w:numPr>
          <w:ilvl w:val="0"/>
          <w:numId w:val="2"/>
        </w:numPr>
        <w:pBdr>
          <w:top w:val="nil"/>
          <w:left w:val="nil"/>
          <w:bottom w:val="nil"/>
          <w:right w:val="nil"/>
          <w:between w:val="nil"/>
        </w:pBdr>
        <w:spacing w:line="276" w:lineRule="auto"/>
        <w:rPr>
          <w:rFonts w:ascii="Arial" w:eastAsia="Arial" w:hAnsi="Arial" w:cs="Arial"/>
          <w:color w:val="000000"/>
          <w:sz w:val="20"/>
          <w:szCs w:val="20"/>
        </w:rPr>
      </w:pPr>
      <w:r w:rsidRPr="00401137">
        <w:rPr>
          <w:rFonts w:ascii="Arial" w:eastAsia="Arial" w:hAnsi="Arial" w:cs="Arial"/>
          <w:sz w:val="20"/>
          <w:szCs w:val="20"/>
        </w:rPr>
        <w:t>Stroud District</w:t>
      </w:r>
      <w:r w:rsidRPr="00401137">
        <w:rPr>
          <w:rFonts w:ascii="Arial" w:eastAsia="Arial" w:hAnsi="Arial" w:cs="Arial"/>
          <w:color w:val="000000"/>
          <w:sz w:val="20"/>
          <w:szCs w:val="20"/>
        </w:rPr>
        <w:t xml:space="preserve"> Council, in line with the requirements of the European Directive 2001/42/EC, has an obligation to determine whether the Plan is likely to have significant environmental effects. To this end, </w:t>
      </w:r>
      <w:r w:rsidRPr="00401137">
        <w:rPr>
          <w:rFonts w:ascii="Arial" w:eastAsia="Arial" w:hAnsi="Arial" w:cs="Arial"/>
          <w:sz w:val="20"/>
          <w:szCs w:val="20"/>
        </w:rPr>
        <w:t xml:space="preserve">Stroud District </w:t>
      </w:r>
      <w:r w:rsidRPr="00401137">
        <w:rPr>
          <w:rFonts w:ascii="Arial" w:eastAsia="Arial" w:hAnsi="Arial" w:cs="Arial"/>
          <w:sz w:val="20"/>
          <w:szCs w:val="20"/>
        </w:rPr>
        <w:lastRenderedPageBreak/>
        <w:t>Council</w:t>
      </w:r>
      <w:r w:rsidRPr="00401137">
        <w:rPr>
          <w:rFonts w:ascii="Arial" w:eastAsia="Arial" w:hAnsi="Arial" w:cs="Arial"/>
          <w:color w:val="000000"/>
          <w:sz w:val="20"/>
          <w:szCs w:val="20"/>
        </w:rPr>
        <w:t xml:space="preserve"> carried out a Strategic Environmental Assessment (SEA) screening on the draft Neighbourhood Plan, and prepared </w:t>
      </w:r>
      <w:r w:rsidR="009213EA" w:rsidRPr="00401137">
        <w:rPr>
          <w:rFonts w:ascii="Arial" w:eastAsia="Arial" w:hAnsi="Arial" w:cs="Arial"/>
          <w:color w:val="000000"/>
          <w:sz w:val="20"/>
          <w:szCs w:val="20"/>
        </w:rPr>
        <w:t>a</w:t>
      </w:r>
      <w:r w:rsidRPr="00401137">
        <w:rPr>
          <w:rFonts w:ascii="Arial" w:eastAsia="Arial" w:hAnsi="Arial" w:cs="Arial"/>
          <w:color w:val="000000"/>
          <w:sz w:val="20"/>
          <w:szCs w:val="20"/>
        </w:rPr>
        <w:t xml:space="preserve"> SEA screening determination report for the Neighbourhood Plan in </w:t>
      </w:r>
      <w:r w:rsidR="009D520B">
        <w:rPr>
          <w:rFonts w:ascii="Arial" w:eastAsia="Arial" w:hAnsi="Arial" w:cs="Arial"/>
          <w:sz w:val="20"/>
          <w:szCs w:val="20"/>
        </w:rPr>
        <w:t>May 2025</w:t>
      </w:r>
      <w:r w:rsidRPr="00401137">
        <w:rPr>
          <w:rFonts w:ascii="Arial" w:eastAsia="Arial" w:hAnsi="Arial" w:cs="Arial"/>
          <w:sz w:val="20"/>
          <w:szCs w:val="20"/>
        </w:rPr>
        <w:t xml:space="preserve">. The screening report states: </w:t>
      </w:r>
      <w:r w:rsidRPr="00401137">
        <w:rPr>
          <w:rFonts w:ascii="Arial" w:eastAsia="Arial" w:hAnsi="Arial" w:cs="Arial"/>
          <w:i/>
          <w:sz w:val="20"/>
          <w:szCs w:val="20"/>
        </w:rPr>
        <w:t xml:space="preserve">‘Following analysis of likely significant effects, Stroud District Council considers that the NDP is unlikely to have any significant effects on the environment. Therefore, the Council determines that Strategic Environmental Assessment of the </w:t>
      </w:r>
      <w:r w:rsidR="00C30E2C" w:rsidRPr="00401137">
        <w:rPr>
          <w:rFonts w:ascii="Arial" w:eastAsia="Arial" w:hAnsi="Arial" w:cs="Arial"/>
          <w:i/>
          <w:sz w:val="20"/>
          <w:szCs w:val="20"/>
        </w:rPr>
        <w:t>Bisley with Lypiatt</w:t>
      </w:r>
      <w:r w:rsidRPr="00401137">
        <w:rPr>
          <w:rFonts w:ascii="Arial" w:eastAsia="Arial" w:hAnsi="Arial" w:cs="Arial"/>
          <w:i/>
          <w:sz w:val="20"/>
          <w:szCs w:val="20"/>
        </w:rPr>
        <w:t xml:space="preserve"> Neighbourhood Development Plan is not required.’</w:t>
      </w:r>
      <w:r w:rsidRPr="00401137">
        <w:rPr>
          <w:rFonts w:ascii="Arial" w:eastAsia="Arial" w:hAnsi="Arial" w:cs="Arial"/>
          <w:i/>
          <w:color w:val="000000"/>
          <w:sz w:val="20"/>
          <w:szCs w:val="20"/>
        </w:rPr>
        <w:t xml:space="preserve"> </w:t>
      </w:r>
      <w:r w:rsidRPr="00401137">
        <w:rPr>
          <w:rFonts w:ascii="Arial" w:eastAsia="Arial" w:hAnsi="Arial" w:cs="Arial"/>
          <w:color w:val="000000"/>
          <w:sz w:val="20"/>
          <w:szCs w:val="20"/>
        </w:rPr>
        <w:t>A copy of the SEA screening report</w:t>
      </w:r>
      <w:r w:rsidR="009D520B">
        <w:rPr>
          <w:rFonts w:ascii="Arial" w:eastAsia="Arial" w:hAnsi="Arial" w:cs="Arial"/>
          <w:color w:val="000000"/>
          <w:sz w:val="20"/>
          <w:szCs w:val="20"/>
        </w:rPr>
        <w:t xml:space="preserve"> can be accessed on the Stroud District Council website </w:t>
      </w:r>
      <w:hyperlink r:id="rId10" w:history="1">
        <w:r w:rsidR="009D520B" w:rsidRPr="009D520B">
          <w:rPr>
            <w:rStyle w:val="Hyperlink"/>
            <w:rFonts w:ascii="Arial" w:eastAsia="Arial" w:hAnsi="Arial" w:cs="Arial"/>
            <w:sz w:val="20"/>
            <w:szCs w:val="20"/>
          </w:rPr>
          <w:t>via this link</w:t>
        </w:r>
      </w:hyperlink>
      <w:r w:rsidR="009D520B">
        <w:rPr>
          <w:rStyle w:val="FootnoteReference"/>
          <w:rFonts w:ascii="Arial" w:eastAsia="Arial" w:hAnsi="Arial" w:cs="Arial"/>
          <w:color w:val="000000"/>
          <w:sz w:val="20"/>
          <w:szCs w:val="20"/>
        </w:rPr>
        <w:footnoteReference w:id="9"/>
      </w:r>
      <w:r w:rsidRPr="00401137">
        <w:rPr>
          <w:rFonts w:ascii="Arial" w:eastAsia="Arial" w:hAnsi="Arial" w:cs="Arial"/>
          <w:color w:val="000000"/>
          <w:sz w:val="20"/>
          <w:szCs w:val="20"/>
        </w:rPr>
        <w:t xml:space="preserve">. </w:t>
      </w:r>
    </w:p>
    <w:p w:rsidR="00F017F0" w:rsidRPr="00401137" w:rsidRDefault="00F017F0">
      <w:pPr>
        <w:pBdr>
          <w:top w:val="nil"/>
          <w:left w:val="nil"/>
          <w:bottom w:val="nil"/>
          <w:right w:val="nil"/>
          <w:between w:val="nil"/>
        </w:pBdr>
        <w:spacing w:line="276" w:lineRule="auto"/>
        <w:ind w:left="1440"/>
        <w:rPr>
          <w:rFonts w:ascii="Arial" w:eastAsia="Arial" w:hAnsi="Arial" w:cs="Arial"/>
          <w:sz w:val="20"/>
          <w:szCs w:val="20"/>
        </w:rPr>
      </w:pPr>
    </w:p>
    <w:p w:rsidR="00F017F0" w:rsidRPr="00401137" w:rsidRDefault="006960EA">
      <w:pPr>
        <w:widowControl w:val="0"/>
        <w:pBdr>
          <w:top w:val="nil"/>
          <w:left w:val="nil"/>
          <w:bottom w:val="nil"/>
          <w:right w:val="nil"/>
          <w:between w:val="nil"/>
        </w:pBdr>
        <w:spacing w:line="276" w:lineRule="auto"/>
        <w:ind w:left="720" w:hanging="720"/>
        <w:rPr>
          <w:rFonts w:ascii="Arial" w:eastAsia="Arial" w:hAnsi="Arial" w:cs="Arial"/>
          <w:b/>
          <w:color w:val="000000"/>
          <w:sz w:val="20"/>
          <w:szCs w:val="20"/>
        </w:rPr>
      </w:pPr>
      <w:r w:rsidRPr="00401137">
        <w:rPr>
          <w:rFonts w:ascii="Arial" w:eastAsia="Arial" w:hAnsi="Arial" w:cs="Arial"/>
          <w:b/>
          <w:color w:val="000000"/>
          <w:sz w:val="20"/>
          <w:szCs w:val="20"/>
        </w:rPr>
        <w:t>C5</w:t>
      </w:r>
      <w:r w:rsidRPr="00401137">
        <w:rPr>
          <w:rFonts w:ascii="Arial" w:eastAsia="Arial" w:hAnsi="Arial" w:cs="Arial"/>
          <w:b/>
          <w:color w:val="000000"/>
          <w:sz w:val="20"/>
          <w:szCs w:val="20"/>
        </w:rPr>
        <w:tab/>
        <w:t xml:space="preserve">Does </w:t>
      </w:r>
      <w:r w:rsidRPr="00401137">
        <w:rPr>
          <w:rFonts w:ascii="Arial" w:eastAsia="Arial" w:hAnsi="Arial" w:cs="Arial"/>
          <w:b/>
          <w:sz w:val="20"/>
          <w:szCs w:val="20"/>
        </w:rPr>
        <w:t>n</w:t>
      </w:r>
      <w:r w:rsidRPr="00401137">
        <w:rPr>
          <w:rFonts w:ascii="Arial" w:eastAsia="Arial" w:hAnsi="Arial" w:cs="Arial"/>
          <w:b/>
          <w:color w:val="000000"/>
          <w:sz w:val="20"/>
          <w:szCs w:val="20"/>
        </w:rPr>
        <w:t>ot breach the requirements of Chapter 8 Part 6 of the Conservation of Habitats and Species Regulations 2017(d)</w:t>
      </w:r>
    </w:p>
    <w:p w:rsidR="00F017F0" w:rsidRPr="00401137" w:rsidRDefault="00F017F0">
      <w:pPr>
        <w:pBdr>
          <w:top w:val="nil"/>
          <w:left w:val="nil"/>
          <w:bottom w:val="nil"/>
          <w:right w:val="nil"/>
          <w:between w:val="nil"/>
        </w:pBdr>
        <w:spacing w:line="276" w:lineRule="auto"/>
        <w:ind w:left="720" w:hanging="720"/>
        <w:rPr>
          <w:rFonts w:ascii="Arial" w:eastAsia="Arial" w:hAnsi="Arial" w:cs="Arial"/>
          <w:sz w:val="20"/>
          <w:szCs w:val="20"/>
        </w:rPr>
      </w:pPr>
    </w:p>
    <w:p w:rsidR="00F017F0" w:rsidRPr="00401137" w:rsidRDefault="006960EA">
      <w:pPr>
        <w:pBdr>
          <w:top w:val="nil"/>
          <w:left w:val="nil"/>
          <w:bottom w:val="nil"/>
          <w:right w:val="nil"/>
          <w:between w:val="nil"/>
        </w:pBdr>
        <w:spacing w:line="276" w:lineRule="auto"/>
        <w:ind w:left="720" w:hanging="720"/>
        <w:rPr>
          <w:rFonts w:ascii="Arial" w:eastAsia="Arial" w:hAnsi="Arial" w:cs="Arial"/>
          <w:color w:val="000000"/>
          <w:sz w:val="20"/>
          <w:szCs w:val="20"/>
        </w:rPr>
      </w:pPr>
      <w:r w:rsidRPr="00401137">
        <w:rPr>
          <w:rFonts w:ascii="Arial" w:eastAsia="Arial" w:hAnsi="Arial" w:cs="Arial"/>
          <w:color w:val="000000"/>
          <w:sz w:val="20"/>
          <w:szCs w:val="20"/>
        </w:rPr>
        <w:t>C5.1</w:t>
      </w:r>
      <w:r w:rsidRPr="00401137">
        <w:rPr>
          <w:rFonts w:ascii="Arial" w:eastAsia="Arial" w:hAnsi="Arial" w:cs="Arial"/>
          <w:color w:val="000000"/>
          <w:sz w:val="20"/>
          <w:szCs w:val="20"/>
        </w:rPr>
        <w:tab/>
        <w:t xml:space="preserve">Stroud District Council also undertook a Habitat </w:t>
      </w:r>
      <w:r w:rsidRPr="00401137">
        <w:rPr>
          <w:rFonts w:ascii="Arial" w:eastAsia="Arial" w:hAnsi="Arial" w:cs="Arial"/>
          <w:sz w:val="20"/>
          <w:szCs w:val="20"/>
        </w:rPr>
        <w:t xml:space="preserve">Regulation Assessment (HRA) screening on the draft Neighbourhood Plan in </w:t>
      </w:r>
      <w:r w:rsidR="009D520B">
        <w:rPr>
          <w:rFonts w:ascii="Arial" w:eastAsia="Arial" w:hAnsi="Arial" w:cs="Arial"/>
          <w:sz w:val="20"/>
          <w:szCs w:val="20"/>
        </w:rPr>
        <w:t>May 2025</w:t>
      </w:r>
      <w:r w:rsidRPr="00401137">
        <w:rPr>
          <w:rFonts w:ascii="Arial" w:eastAsia="Arial" w:hAnsi="Arial" w:cs="Arial"/>
          <w:sz w:val="20"/>
          <w:szCs w:val="20"/>
        </w:rPr>
        <w:t xml:space="preserve">, to consider whether the Neighbourhood Plan would be likely to give rise to significant environmental effects on European Designated Sites. The screening report states: </w:t>
      </w:r>
      <w:r w:rsidRPr="00401137">
        <w:rPr>
          <w:rFonts w:ascii="Arial" w:eastAsia="Arial" w:hAnsi="Arial" w:cs="Arial"/>
          <w:i/>
          <w:sz w:val="20"/>
          <w:szCs w:val="20"/>
        </w:rPr>
        <w:t xml:space="preserve">‘Following this analysis, Stroud District Council considers that the NDP is unlikely to have any significant effects on European Designated Sites and can therefore be screened out from any requirement for further assessment under the Habitat Regulations.’  </w:t>
      </w:r>
      <w:r w:rsidRPr="00401137">
        <w:rPr>
          <w:rFonts w:ascii="Arial" w:eastAsia="Arial" w:hAnsi="Arial" w:cs="Arial"/>
          <w:sz w:val="20"/>
          <w:szCs w:val="20"/>
        </w:rPr>
        <w:t xml:space="preserve">A copy of the HRA </w:t>
      </w:r>
      <w:r w:rsidR="009D520B" w:rsidRPr="00401137">
        <w:rPr>
          <w:rFonts w:ascii="Arial" w:eastAsia="Arial" w:hAnsi="Arial" w:cs="Arial"/>
          <w:color w:val="000000"/>
          <w:sz w:val="20"/>
          <w:szCs w:val="20"/>
        </w:rPr>
        <w:t>screening report</w:t>
      </w:r>
      <w:r w:rsidR="009D520B">
        <w:rPr>
          <w:rFonts w:ascii="Arial" w:eastAsia="Arial" w:hAnsi="Arial" w:cs="Arial"/>
          <w:color w:val="000000"/>
          <w:sz w:val="20"/>
          <w:szCs w:val="20"/>
        </w:rPr>
        <w:t xml:space="preserve"> can be accessed on the Stroud District Council website </w:t>
      </w:r>
      <w:hyperlink r:id="rId11" w:history="1">
        <w:r w:rsidR="009D520B" w:rsidRPr="009D520B">
          <w:rPr>
            <w:rStyle w:val="Hyperlink"/>
            <w:rFonts w:ascii="Arial" w:eastAsia="Arial" w:hAnsi="Arial" w:cs="Arial"/>
            <w:sz w:val="20"/>
            <w:szCs w:val="20"/>
          </w:rPr>
          <w:t xml:space="preserve">via </w:t>
        </w:r>
        <w:r w:rsidR="009D520B" w:rsidRPr="009D520B">
          <w:rPr>
            <w:rStyle w:val="Hyperlink"/>
            <w:rFonts w:ascii="Arial" w:eastAsia="Arial" w:hAnsi="Arial" w:cs="Arial"/>
            <w:sz w:val="20"/>
            <w:szCs w:val="20"/>
          </w:rPr>
          <w:t>t</w:t>
        </w:r>
        <w:r w:rsidR="009D520B" w:rsidRPr="009D520B">
          <w:rPr>
            <w:rStyle w:val="Hyperlink"/>
            <w:rFonts w:ascii="Arial" w:eastAsia="Arial" w:hAnsi="Arial" w:cs="Arial"/>
            <w:sz w:val="20"/>
            <w:szCs w:val="20"/>
          </w:rPr>
          <w:t>his link</w:t>
        </w:r>
      </w:hyperlink>
      <w:r w:rsidR="009D520B">
        <w:rPr>
          <w:rStyle w:val="FootnoteReference"/>
          <w:rFonts w:ascii="Arial" w:eastAsia="Arial" w:hAnsi="Arial" w:cs="Arial"/>
          <w:color w:val="000000"/>
          <w:sz w:val="20"/>
          <w:szCs w:val="20"/>
        </w:rPr>
        <w:footnoteReference w:id="10"/>
      </w:r>
      <w:r w:rsidR="009D520B" w:rsidRPr="00401137">
        <w:rPr>
          <w:rFonts w:ascii="Arial" w:eastAsia="Arial" w:hAnsi="Arial" w:cs="Arial"/>
          <w:color w:val="000000"/>
          <w:sz w:val="20"/>
          <w:szCs w:val="20"/>
        </w:rPr>
        <w:t>.</w:t>
      </w:r>
    </w:p>
    <w:p w:rsidR="00F017F0" w:rsidRPr="00401137" w:rsidRDefault="00F017F0">
      <w:pPr>
        <w:pBdr>
          <w:top w:val="nil"/>
          <w:left w:val="nil"/>
          <w:bottom w:val="nil"/>
          <w:right w:val="nil"/>
          <w:between w:val="nil"/>
        </w:pBdr>
        <w:spacing w:line="276" w:lineRule="auto"/>
        <w:ind w:left="720" w:hanging="720"/>
        <w:rPr>
          <w:rFonts w:ascii="Arial" w:eastAsia="Arial" w:hAnsi="Arial" w:cs="Arial"/>
          <w:sz w:val="20"/>
          <w:szCs w:val="20"/>
        </w:rPr>
      </w:pPr>
    </w:p>
    <w:p w:rsidR="00F017F0" w:rsidRPr="00401137" w:rsidRDefault="00F017F0">
      <w:pPr>
        <w:pBdr>
          <w:top w:val="nil"/>
          <w:left w:val="nil"/>
          <w:bottom w:val="nil"/>
          <w:right w:val="nil"/>
          <w:between w:val="nil"/>
        </w:pBdr>
        <w:spacing w:line="276" w:lineRule="auto"/>
        <w:ind w:left="720" w:hanging="720"/>
        <w:rPr>
          <w:rFonts w:ascii="Arial" w:eastAsia="Arial" w:hAnsi="Arial" w:cs="Arial"/>
          <w:sz w:val="20"/>
          <w:szCs w:val="20"/>
        </w:rPr>
      </w:pPr>
    </w:p>
    <w:p w:rsidR="00F017F0" w:rsidRPr="00401137" w:rsidRDefault="00F017F0">
      <w:pPr>
        <w:spacing w:line="276" w:lineRule="auto"/>
        <w:rPr>
          <w:rFonts w:ascii="Arial" w:eastAsia="Arial" w:hAnsi="Arial" w:cs="Arial"/>
          <w:b/>
          <w:sz w:val="20"/>
          <w:szCs w:val="20"/>
        </w:rPr>
      </w:pPr>
    </w:p>
    <w:p w:rsidR="00AB2B89" w:rsidRDefault="00AB2B89">
      <w:pPr>
        <w:rPr>
          <w:rFonts w:ascii="Arial" w:eastAsia="Arial" w:hAnsi="Arial" w:cs="Arial"/>
          <w:b/>
          <w:color w:val="000000"/>
        </w:rPr>
      </w:pPr>
      <w:r>
        <w:rPr>
          <w:rFonts w:ascii="Arial" w:eastAsia="Arial" w:hAnsi="Arial" w:cs="Arial"/>
          <w:b/>
          <w:color w:val="000000"/>
        </w:rPr>
        <w:br w:type="page"/>
      </w:r>
    </w:p>
    <w:p w:rsidR="00F017F0" w:rsidRPr="00401137" w:rsidRDefault="006960EA">
      <w:pPr>
        <w:spacing w:line="276" w:lineRule="auto"/>
        <w:rPr>
          <w:rFonts w:ascii="Arial" w:eastAsia="Arial" w:hAnsi="Arial" w:cs="Arial"/>
          <w:b/>
          <w:color w:val="000000"/>
        </w:rPr>
      </w:pPr>
      <w:r w:rsidRPr="00401137">
        <w:rPr>
          <w:rFonts w:ascii="Arial" w:eastAsia="Arial" w:hAnsi="Arial" w:cs="Arial"/>
          <w:b/>
          <w:color w:val="000000"/>
        </w:rPr>
        <w:lastRenderedPageBreak/>
        <w:t>Appendi</w:t>
      </w:r>
      <w:r w:rsidR="009D520B">
        <w:rPr>
          <w:rFonts w:ascii="Arial" w:eastAsia="Arial" w:hAnsi="Arial" w:cs="Arial"/>
          <w:b/>
          <w:color w:val="000000"/>
        </w:rPr>
        <w:t>x</w:t>
      </w:r>
    </w:p>
    <w:p w:rsidR="00F017F0" w:rsidRPr="00401137" w:rsidRDefault="00F017F0">
      <w:pPr>
        <w:widowControl w:val="0"/>
        <w:pBdr>
          <w:top w:val="nil"/>
          <w:left w:val="nil"/>
          <w:bottom w:val="nil"/>
          <w:right w:val="nil"/>
          <w:between w:val="nil"/>
        </w:pBdr>
        <w:spacing w:line="276" w:lineRule="auto"/>
        <w:rPr>
          <w:rFonts w:ascii="Arial" w:eastAsia="Arial" w:hAnsi="Arial" w:cs="Arial"/>
          <w:b/>
          <w:color w:val="000000"/>
        </w:rPr>
      </w:pPr>
    </w:p>
    <w:p w:rsidR="00BD0C74" w:rsidRDefault="006960EA" w:rsidP="00BD0C74">
      <w:r w:rsidRPr="00401137">
        <w:rPr>
          <w:rFonts w:ascii="Arial" w:eastAsia="Arial" w:hAnsi="Arial" w:cs="Arial"/>
          <w:color w:val="000000"/>
          <w:sz w:val="20"/>
          <w:szCs w:val="20"/>
        </w:rPr>
        <w:t>Map of designated Neighbourhood Plan Area</w:t>
      </w:r>
      <w:r w:rsidR="00BD0C74">
        <w:rPr>
          <w:rFonts w:ascii="Arial" w:hAnsi="Arial" w:cs="Arial"/>
          <w:i/>
          <w:iCs/>
          <w:color w:val="000000"/>
          <w:sz w:val="20"/>
          <w:szCs w:val="20"/>
        </w:rPr>
        <w:t xml:space="preserve"> (shown by the redline) </w:t>
      </w:r>
      <w:r w:rsidR="00BD0C74">
        <w:rPr>
          <w:rFonts w:ascii="Arial" w:hAnsi="Arial" w:cs="Arial"/>
          <w:i/>
          <w:iCs/>
          <w:color w:val="000000"/>
        </w:rPr>
        <w:t>  </w:t>
      </w:r>
    </w:p>
    <w:p w:rsidR="00BD0C74" w:rsidRDefault="00BD0C74">
      <w:pPr>
        <w:widowControl w:val="0"/>
        <w:pBdr>
          <w:top w:val="nil"/>
          <w:left w:val="nil"/>
          <w:bottom w:val="nil"/>
          <w:right w:val="nil"/>
          <w:between w:val="nil"/>
        </w:pBdr>
        <w:spacing w:line="276" w:lineRule="auto"/>
        <w:rPr>
          <w:rFonts w:ascii="Arial" w:eastAsia="Arial" w:hAnsi="Arial" w:cs="Arial"/>
          <w:color w:val="000000"/>
          <w:sz w:val="20"/>
          <w:szCs w:val="20"/>
        </w:rPr>
      </w:pPr>
    </w:p>
    <w:p w:rsidR="00BD0C74" w:rsidRPr="00401137" w:rsidRDefault="00BD0C7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extent cx="5270500" cy="3722370"/>
            <wp:effectExtent l="0" t="0" r="0" b="0"/>
            <wp:docPr id="1" name="Picture 1" descr="/var/folders/1y/bq5kcht95ws3x6491w4tj71w0000gn/T/com.microsoft.Word/Content.MSO/804F27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y/bq5kcht95ws3x6491w4tj71w0000gn/T/com.microsoft.Word/Content.MSO/804F2759.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722370"/>
                    </a:xfrm>
                    <a:prstGeom prst="rect">
                      <a:avLst/>
                    </a:prstGeom>
                    <a:noFill/>
                    <a:ln>
                      <a:noFill/>
                    </a:ln>
                  </pic:spPr>
                </pic:pic>
              </a:graphicData>
            </a:graphic>
          </wp:inline>
        </w:drawing>
      </w:r>
    </w:p>
    <w:p w:rsidR="00F017F0" w:rsidRPr="00401137" w:rsidRDefault="00F017F0">
      <w:pPr>
        <w:widowControl w:val="0"/>
        <w:pBdr>
          <w:top w:val="nil"/>
          <w:left w:val="nil"/>
          <w:bottom w:val="nil"/>
          <w:right w:val="nil"/>
          <w:between w:val="nil"/>
        </w:pBdr>
        <w:spacing w:line="276" w:lineRule="auto"/>
        <w:rPr>
          <w:rFonts w:ascii="Arial" w:eastAsia="Arial" w:hAnsi="Arial" w:cs="Arial"/>
          <w:sz w:val="20"/>
          <w:szCs w:val="20"/>
        </w:rPr>
      </w:pPr>
    </w:p>
    <w:p w:rsidR="00F017F0" w:rsidRPr="00401137" w:rsidRDefault="00F017F0">
      <w:pPr>
        <w:widowControl w:val="0"/>
        <w:pBdr>
          <w:top w:val="nil"/>
          <w:left w:val="nil"/>
          <w:bottom w:val="nil"/>
          <w:right w:val="nil"/>
          <w:between w:val="nil"/>
        </w:pBdr>
        <w:spacing w:line="276" w:lineRule="auto"/>
        <w:rPr>
          <w:rFonts w:ascii="Arial" w:eastAsia="Arial" w:hAnsi="Arial" w:cs="Arial"/>
          <w:sz w:val="20"/>
          <w:szCs w:val="20"/>
        </w:rPr>
      </w:pPr>
    </w:p>
    <w:p w:rsidR="00F017F0" w:rsidRPr="00401137" w:rsidRDefault="00F017F0">
      <w:pPr>
        <w:widowControl w:val="0"/>
        <w:pBdr>
          <w:top w:val="nil"/>
          <w:left w:val="nil"/>
          <w:bottom w:val="nil"/>
          <w:right w:val="nil"/>
          <w:between w:val="nil"/>
        </w:pBdr>
        <w:spacing w:line="276" w:lineRule="auto"/>
        <w:rPr>
          <w:rFonts w:ascii="Arial" w:eastAsia="Arial" w:hAnsi="Arial" w:cs="Arial"/>
          <w:sz w:val="20"/>
          <w:szCs w:val="20"/>
        </w:rPr>
      </w:pPr>
    </w:p>
    <w:p w:rsidR="00F017F0" w:rsidRPr="00401137" w:rsidRDefault="00F017F0">
      <w:pPr>
        <w:widowControl w:val="0"/>
        <w:pBdr>
          <w:top w:val="nil"/>
          <w:left w:val="nil"/>
          <w:bottom w:val="nil"/>
          <w:right w:val="nil"/>
          <w:between w:val="nil"/>
        </w:pBdr>
        <w:spacing w:line="276" w:lineRule="auto"/>
        <w:rPr>
          <w:rFonts w:ascii="Arial" w:eastAsia="Arial" w:hAnsi="Arial" w:cs="Arial"/>
          <w:sz w:val="20"/>
          <w:szCs w:val="20"/>
        </w:rPr>
      </w:pPr>
    </w:p>
    <w:p w:rsidR="00F017F0" w:rsidRPr="00401137" w:rsidRDefault="00F017F0">
      <w:pPr>
        <w:widowControl w:val="0"/>
        <w:pBdr>
          <w:top w:val="nil"/>
          <w:left w:val="nil"/>
          <w:bottom w:val="nil"/>
          <w:right w:val="nil"/>
          <w:between w:val="nil"/>
        </w:pBdr>
        <w:spacing w:line="276" w:lineRule="auto"/>
        <w:rPr>
          <w:rFonts w:ascii="Arial" w:eastAsia="Arial" w:hAnsi="Arial" w:cs="Arial"/>
          <w:sz w:val="20"/>
          <w:szCs w:val="20"/>
        </w:rPr>
      </w:pPr>
    </w:p>
    <w:p w:rsidR="00F017F0" w:rsidRPr="00401137" w:rsidRDefault="00F017F0">
      <w:pPr>
        <w:widowControl w:val="0"/>
        <w:pBdr>
          <w:top w:val="nil"/>
          <w:left w:val="nil"/>
          <w:bottom w:val="nil"/>
          <w:right w:val="nil"/>
          <w:between w:val="nil"/>
        </w:pBdr>
        <w:spacing w:line="276" w:lineRule="auto"/>
        <w:rPr>
          <w:rFonts w:ascii="Arial" w:eastAsia="Arial" w:hAnsi="Arial" w:cs="Arial"/>
          <w:sz w:val="20"/>
          <w:szCs w:val="20"/>
        </w:rPr>
      </w:pPr>
    </w:p>
    <w:p w:rsidR="00F017F0" w:rsidRPr="00401137" w:rsidRDefault="00F017F0">
      <w:pPr>
        <w:spacing w:line="276" w:lineRule="auto"/>
        <w:rPr>
          <w:rFonts w:ascii="Arial" w:eastAsia="Arial" w:hAnsi="Arial" w:cs="Arial"/>
          <w:color w:val="000000"/>
          <w:sz w:val="20"/>
          <w:szCs w:val="20"/>
        </w:rPr>
      </w:pPr>
    </w:p>
    <w:sectPr w:rsidR="00F017F0" w:rsidRPr="00401137">
      <w:headerReference w:type="default" r:id="rId13"/>
      <w:footerReference w:type="even" r:id="rId14"/>
      <w:footerReference w:type="default" r:id="rId15"/>
      <w:pgSz w:w="11900" w:h="16840"/>
      <w:pgMar w:top="1440" w:right="1800" w:bottom="1440" w:left="18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32E5" w:rsidRDefault="001832E5">
      <w:r>
        <w:separator/>
      </w:r>
    </w:p>
  </w:endnote>
  <w:endnote w:type="continuationSeparator" w:id="0">
    <w:p w:rsidR="001832E5" w:rsidRDefault="00183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0012777"/>
      <w:docPartObj>
        <w:docPartGallery w:val="Page Numbers (Bottom of Page)"/>
        <w:docPartUnique/>
      </w:docPartObj>
    </w:sdtPr>
    <w:sdtEndPr>
      <w:rPr>
        <w:rStyle w:val="PageNumber"/>
      </w:rPr>
    </w:sdtEndPr>
    <w:sdtContent>
      <w:p w:rsidR="007A36A8" w:rsidRDefault="007A36A8" w:rsidP="007A36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A36A8" w:rsidRDefault="007A36A8" w:rsidP="00EE4225">
    <w:pPr>
      <w:pBdr>
        <w:top w:val="nil"/>
        <w:left w:val="nil"/>
        <w:bottom w:val="nil"/>
        <w:right w:val="nil"/>
        <w:between w:val="nil"/>
      </w:pBdr>
      <w:tabs>
        <w:tab w:val="center" w:pos="4680"/>
        <w:tab w:val="right" w:pos="9360"/>
      </w:tabs>
      <w:ind w:right="360"/>
      <w:jc w:val="right"/>
      <w:rPr>
        <w:color w:val="000000"/>
      </w:rPr>
    </w:pPr>
  </w:p>
  <w:p w:rsidR="007A36A8" w:rsidRDefault="007A36A8">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5698496"/>
      <w:docPartObj>
        <w:docPartGallery w:val="Page Numbers (Bottom of Page)"/>
        <w:docPartUnique/>
      </w:docPartObj>
    </w:sdtPr>
    <w:sdtEndPr>
      <w:rPr>
        <w:rStyle w:val="PageNumber"/>
        <w:rFonts w:ascii="Arial" w:hAnsi="Arial" w:cs="Arial"/>
        <w:sz w:val="16"/>
        <w:szCs w:val="16"/>
      </w:rPr>
    </w:sdtEndPr>
    <w:sdtContent>
      <w:p w:rsidR="007A36A8" w:rsidRPr="00EE4225" w:rsidRDefault="007A36A8" w:rsidP="007A36A8">
        <w:pPr>
          <w:pStyle w:val="Footer"/>
          <w:framePr w:wrap="none" w:vAnchor="text" w:hAnchor="margin" w:xAlign="right" w:y="1"/>
          <w:rPr>
            <w:rStyle w:val="PageNumber"/>
            <w:rFonts w:ascii="Arial" w:hAnsi="Arial" w:cs="Arial"/>
            <w:sz w:val="16"/>
            <w:szCs w:val="16"/>
          </w:rPr>
        </w:pPr>
        <w:r w:rsidRPr="00EE4225">
          <w:rPr>
            <w:rStyle w:val="PageNumber"/>
            <w:rFonts w:ascii="Arial" w:hAnsi="Arial" w:cs="Arial"/>
            <w:sz w:val="16"/>
            <w:szCs w:val="16"/>
          </w:rPr>
          <w:fldChar w:fldCharType="begin"/>
        </w:r>
        <w:r w:rsidRPr="00EE4225">
          <w:rPr>
            <w:rStyle w:val="PageNumber"/>
            <w:rFonts w:ascii="Arial" w:hAnsi="Arial" w:cs="Arial"/>
            <w:sz w:val="16"/>
            <w:szCs w:val="16"/>
          </w:rPr>
          <w:instrText xml:space="preserve"> PAGE </w:instrText>
        </w:r>
        <w:r w:rsidRPr="00EE4225">
          <w:rPr>
            <w:rStyle w:val="PageNumber"/>
            <w:rFonts w:ascii="Arial" w:hAnsi="Arial" w:cs="Arial"/>
            <w:sz w:val="16"/>
            <w:szCs w:val="16"/>
          </w:rPr>
          <w:fldChar w:fldCharType="separate"/>
        </w:r>
        <w:r w:rsidRPr="00EE4225">
          <w:rPr>
            <w:rStyle w:val="PageNumber"/>
            <w:rFonts w:ascii="Arial" w:hAnsi="Arial" w:cs="Arial"/>
            <w:noProof/>
            <w:sz w:val="16"/>
            <w:szCs w:val="16"/>
          </w:rPr>
          <w:t>12</w:t>
        </w:r>
        <w:r w:rsidRPr="00EE4225">
          <w:rPr>
            <w:rStyle w:val="PageNumber"/>
            <w:rFonts w:ascii="Arial" w:hAnsi="Arial" w:cs="Arial"/>
            <w:sz w:val="16"/>
            <w:szCs w:val="16"/>
          </w:rPr>
          <w:fldChar w:fldCharType="end"/>
        </w:r>
      </w:p>
    </w:sdtContent>
  </w:sdt>
  <w:p w:rsidR="007A36A8" w:rsidRPr="00EE4225" w:rsidRDefault="007A36A8" w:rsidP="00EE4225">
    <w:pPr>
      <w:pBdr>
        <w:top w:val="nil"/>
        <w:left w:val="nil"/>
        <w:bottom w:val="nil"/>
        <w:right w:val="nil"/>
        <w:between w:val="nil"/>
      </w:pBdr>
      <w:tabs>
        <w:tab w:val="center" w:pos="4680"/>
        <w:tab w:val="right" w:pos="9360"/>
      </w:tabs>
      <w:ind w:right="360"/>
      <w:jc w:val="right"/>
      <w:rPr>
        <w:rFonts w:ascii="Arial" w:eastAsia="Arial" w:hAnsi="Arial" w:cs="Arial"/>
        <w:color w:val="000000"/>
        <w:sz w:val="16"/>
        <w:szCs w:val="16"/>
      </w:rPr>
    </w:pPr>
    <w:r>
      <w:rPr>
        <w:rFonts w:ascii="Arial" w:eastAsia="Arial" w:hAnsi="Arial" w:cs="Arial"/>
        <w:sz w:val="18"/>
        <w:szCs w:val="18"/>
      </w:rPr>
      <w:t>Bisley with Lypiatt Neighbourhood Development Plan | Basic Conditions Statement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32E5" w:rsidRDefault="001832E5">
      <w:r>
        <w:separator/>
      </w:r>
    </w:p>
  </w:footnote>
  <w:footnote w:type="continuationSeparator" w:id="0">
    <w:p w:rsidR="001832E5" w:rsidRDefault="001832E5">
      <w:r>
        <w:continuationSeparator/>
      </w:r>
    </w:p>
  </w:footnote>
  <w:footnote w:id="1">
    <w:p w:rsidR="007A36A8" w:rsidRDefault="007A36A8">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 w:anchor="basic-conditions-for-neighbourhood-plan-to-referendum">
        <w:r>
          <w:rPr>
            <w:rFonts w:ascii="Arial" w:eastAsia="Arial" w:hAnsi="Arial" w:cs="Arial"/>
            <w:color w:val="0000FF"/>
            <w:sz w:val="16"/>
            <w:szCs w:val="16"/>
            <w:u w:val="single"/>
          </w:rPr>
          <w:t>https://www.gov.uk/guidance/neighbourhood-planning--2#basic-conditions-for-neighbourhood-plan-to-referendum</w:t>
        </w:r>
      </w:hyperlink>
      <w:r>
        <w:rPr>
          <w:rFonts w:ascii="Arial" w:eastAsia="Arial" w:hAnsi="Arial" w:cs="Arial"/>
          <w:color w:val="000000"/>
          <w:sz w:val="16"/>
          <w:szCs w:val="16"/>
        </w:rPr>
        <w:t xml:space="preserve"> </w:t>
      </w:r>
    </w:p>
  </w:footnote>
  <w:footnote w:id="2">
    <w:p w:rsidR="007A36A8" w:rsidRDefault="007A36A8">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2">
        <w:r>
          <w:rPr>
            <w:rFonts w:ascii="Arial" w:eastAsia="Arial" w:hAnsi="Arial" w:cs="Arial"/>
            <w:color w:val="1155CC"/>
            <w:sz w:val="16"/>
            <w:szCs w:val="16"/>
            <w:u w:val="single"/>
          </w:rPr>
          <w:t>https://www.local.gov.uk/sites/default/files/documents/legal-compliance-guide-pr-dc9.pdf</w:t>
        </w:r>
      </w:hyperlink>
    </w:p>
  </w:footnote>
  <w:footnote w:id="3">
    <w:p w:rsidR="007A36A8" w:rsidRDefault="007A36A8">
      <w:pPr>
        <w:pBdr>
          <w:top w:val="nil"/>
          <w:left w:val="nil"/>
          <w:bottom w:val="nil"/>
          <w:right w:val="nil"/>
          <w:between w:val="nil"/>
        </w:pBdr>
        <w:rPr>
          <w:rFonts w:ascii="Cambria" w:eastAsia="Cambria" w:hAnsi="Cambria" w:cs="Cambria"/>
          <w:color w:val="000000"/>
        </w:rPr>
      </w:pPr>
      <w:r>
        <w:rPr>
          <w:vertAlign w:val="superscript"/>
        </w:rPr>
        <w:footnoteRef/>
      </w:r>
      <w:r>
        <w:rPr>
          <w:rFonts w:ascii="Arial" w:eastAsia="Arial" w:hAnsi="Arial" w:cs="Arial"/>
          <w:color w:val="000000"/>
          <w:sz w:val="16"/>
          <w:szCs w:val="16"/>
        </w:rPr>
        <w:t xml:space="preserve"> </w:t>
      </w:r>
      <w:hyperlink r:id="rId3">
        <w:r>
          <w:rPr>
            <w:rFonts w:ascii="Arial" w:eastAsia="Arial" w:hAnsi="Arial" w:cs="Arial"/>
            <w:color w:val="0000FF"/>
            <w:sz w:val="16"/>
            <w:szCs w:val="16"/>
            <w:u w:val="single"/>
          </w:rPr>
          <w:t>http://planningguidance.planningportal.gov.uk/</w:t>
        </w:r>
      </w:hyperlink>
      <w:r>
        <w:rPr>
          <w:rFonts w:ascii="Century Gothic" w:eastAsia="Century Gothic" w:hAnsi="Century Gothic" w:cs="Century Gothic"/>
          <w:color w:val="0563C2"/>
          <w:sz w:val="16"/>
          <w:szCs w:val="16"/>
        </w:rPr>
        <w:t xml:space="preserve"> </w:t>
      </w:r>
    </w:p>
  </w:footnote>
  <w:footnote w:id="4">
    <w:p w:rsidR="007A36A8" w:rsidRDefault="007A36A8">
      <w:pPr>
        <w:pStyle w:val="FootnoteText"/>
      </w:pPr>
      <w:r>
        <w:rPr>
          <w:rStyle w:val="FootnoteReference"/>
        </w:rPr>
        <w:footnoteRef/>
      </w:r>
      <w:r>
        <w:t xml:space="preserve"> The Designation Certificate is available on the Stroud District Council website: </w:t>
      </w:r>
      <w:r w:rsidRPr="009D6AF2">
        <w:t>https://www.stroud.gov.uk/media/f31lhhrg/bisley_designation_certificate.pdf</w:t>
      </w:r>
    </w:p>
  </w:footnote>
  <w:footnote w:id="5">
    <w:p w:rsidR="007A36A8" w:rsidRPr="007A14A3" w:rsidRDefault="007A36A8">
      <w:pPr>
        <w:pBdr>
          <w:top w:val="nil"/>
          <w:left w:val="nil"/>
          <w:bottom w:val="nil"/>
          <w:right w:val="nil"/>
          <w:between w:val="nil"/>
        </w:pBdr>
      </w:pPr>
      <w:r>
        <w:rPr>
          <w:vertAlign w:val="superscript"/>
        </w:rPr>
        <w:footnoteRef/>
      </w:r>
      <w:hyperlink r:id="rId4" w:history="1">
        <w:r w:rsidRPr="007A14A3">
          <w:rPr>
            <w:rStyle w:val="Hyperlink"/>
          </w:rPr>
          <w:t>h</w:t>
        </w:r>
        <w:r w:rsidRPr="007A14A3">
          <w:rPr>
            <w:rStyle w:val="Hyperlink"/>
            <w:rFonts w:ascii="Calibri" w:hAnsi="Calibri" w:cs="Calibri"/>
            <w:sz w:val="20"/>
            <w:szCs w:val="20"/>
          </w:rPr>
          <w:t>ttps://assets.publishing.service.gov.uk/media/67aafe8f3b41f783cca46251/NPPF_December_2024.pdf</w:t>
        </w:r>
      </w:hyperlink>
    </w:p>
  </w:footnote>
  <w:footnote w:id="6">
    <w:p w:rsidR="007A36A8" w:rsidRDefault="007A36A8">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5">
        <w:r>
          <w:rPr>
            <w:rFonts w:ascii="Arial" w:eastAsia="Arial" w:hAnsi="Arial" w:cs="Arial"/>
            <w:color w:val="0000FF"/>
            <w:sz w:val="16"/>
            <w:szCs w:val="16"/>
            <w:u w:val="single"/>
          </w:rPr>
          <w:t>https://www.gov.uk/government/collections/planning-practice-guidance</w:t>
        </w:r>
      </w:hyperlink>
      <w:r>
        <w:rPr>
          <w:rFonts w:ascii="Arial" w:eastAsia="Arial" w:hAnsi="Arial" w:cs="Arial"/>
          <w:color w:val="000000"/>
          <w:sz w:val="16"/>
          <w:szCs w:val="16"/>
        </w:rPr>
        <w:t xml:space="preserve"> </w:t>
      </w:r>
    </w:p>
  </w:footnote>
  <w:footnote w:id="7">
    <w:p w:rsidR="007A36A8" w:rsidRDefault="007A36A8">
      <w:pPr>
        <w:widowControl w:val="0"/>
        <w:pBdr>
          <w:top w:val="nil"/>
          <w:left w:val="nil"/>
          <w:bottom w:val="nil"/>
          <w:right w:val="nil"/>
          <w:between w:val="nil"/>
        </w:pBdr>
        <w:rPr>
          <w:rFonts w:ascii="Arial" w:eastAsia="Arial" w:hAnsi="Arial" w:cs="Arial"/>
          <w:color w:val="0563C2"/>
          <w:sz w:val="16"/>
          <w:szCs w:val="16"/>
        </w:rPr>
      </w:pPr>
      <w:r>
        <w:rPr>
          <w:vertAlign w:val="superscript"/>
        </w:rPr>
        <w:footnoteRef/>
      </w:r>
      <w:r>
        <w:rPr>
          <w:rFonts w:ascii="Arial" w:eastAsia="Arial" w:hAnsi="Arial" w:cs="Arial"/>
          <w:color w:val="000000"/>
          <w:sz w:val="16"/>
          <w:szCs w:val="16"/>
        </w:rPr>
        <w:t xml:space="preserve"> </w:t>
      </w:r>
      <w:r>
        <w:rPr>
          <w:rFonts w:ascii="Arial" w:eastAsia="Arial" w:hAnsi="Arial" w:cs="Arial"/>
          <w:color w:val="0563C2"/>
          <w:sz w:val="16"/>
          <w:szCs w:val="16"/>
        </w:rPr>
        <w:t>http://community21.org/downloads/Arundel%20Neighbourhood%20Plan_Basic%20Conditions%20S</w:t>
      </w:r>
    </w:p>
    <w:p w:rsidR="007A36A8" w:rsidRDefault="007A36A8">
      <w:pPr>
        <w:pBdr>
          <w:top w:val="nil"/>
          <w:left w:val="nil"/>
          <w:bottom w:val="nil"/>
          <w:right w:val="nil"/>
          <w:between w:val="nil"/>
        </w:pBdr>
        <w:rPr>
          <w:rFonts w:ascii="Cambria" w:eastAsia="Cambria" w:hAnsi="Cambria" w:cs="Cambria"/>
          <w:color w:val="000000"/>
        </w:rPr>
      </w:pPr>
      <w:r>
        <w:rPr>
          <w:rFonts w:ascii="Arial" w:eastAsia="Arial" w:hAnsi="Arial" w:cs="Arial"/>
          <w:color w:val="0563C2"/>
          <w:sz w:val="16"/>
          <w:szCs w:val="16"/>
        </w:rPr>
        <w:t>tatement_Nov%202013.pdf</w:t>
      </w:r>
      <w:r>
        <w:rPr>
          <w:color w:val="0563C2"/>
          <w:sz w:val="20"/>
          <w:szCs w:val="20"/>
        </w:rPr>
        <w:t xml:space="preserve"> </w:t>
      </w:r>
    </w:p>
  </w:footnote>
  <w:footnote w:id="8">
    <w:p w:rsidR="007A36A8" w:rsidRPr="00AB2B89" w:rsidRDefault="007A36A8">
      <w:pPr>
        <w:pBdr>
          <w:top w:val="nil"/>
          <w:left w:val="nil"/>
          <w:bottom w:val="nil"/>
          <w:right w:val="nil"/>
          <w:between w:val="nil"/>
        </w:pBdr>
        <w:rPr>
          <w:rFonts w:ascii="Arial" w:eastAsia="Century Gothic" w:hAnsi="Arial" w:cs="Arial"/>
          <w:color w:val="000000"/>
          <w:sz w:val="20"/>
          <w:szCs w:val="20"/>
        </w:rPr>
      </w:pPr>
      <w:r w:rsidRPr="00AB2B89">
        <w:rPr>
          <w:rFonts w:ascii="Arial" w:hAnsi="Arial" w:cs="Arial"/>
          <w:sz w:val="20"/>
          <w:szCs w:val="20"/>
          <w:vertAlign w:val="superscript"/>
        </w:rPr>
        <w:footnoteRef/>
      </w:r>
      <w:r w:rsidRPr="00AB2B89">
        <w:rPr>
          <w:rFonts w:ascii="Arial" w:eastAsia="Century Gothic" w:hAnsi="Arial" w:cs="Arial"/>
          <w:color w:val="000000"/>
          <w:sz w:val="20"/>
          <w:szCs w:val="20"/>
        </w:rPr>
        <w:t xml:space="preserve"> </w:t>
      </w:r>
      <w:hyperlink r:id="rId6" w:history="1">
        <w:r w:rsidR="00AB2B89" w:rsidRPr="00AB2B89">
          <w:rPr>
            <w:rStyle w:val="Hyperlink"/>
            <w:rFonts w:ascii="Arial" w:eastAsia="Century Gothic" w:hAnsi="Arial" w:cs="Arial"/>
            <w:sz w:val="20"/>
            <w:szCs w:val="20"/>
          </w:rPr>
          <w:t>www.stroud.gov.uk/media/pu3peplz/approaches-to-writing-a-basic-conditions-statement.pdf</w:t>
        </w:r>
      </w:hyperlink>
    </w:p>
  </w:footnote>
  <w:footnote w:id="9">
    <w:p w:rsidR="007A36A8" w:rsidRDefault="007A36A8">
      <w:pPr>
        <w:pStyle w:val="FootnoteText"/>
      </w:pPr>
      <w:r>
        <w:rPr>
          <w:rStyle w:val="FootnoteReference"/>
        </w:rPr>
        <w:footnoteRef/>
      </w:r>
      <w:r>
        <w:t xml:space="preserve"> </w:t>
      </w:r>
      <w:r w:rsidRPr="009D520B">
        <w:t>https://www.stroud.gov.uk/media/mqjh01jn/bisley-with-lypiatt-sea-and-hra-screening-determination_redacted.pdf</w:t>
      </w:r>
    </w:p>
  </w:footnote>
  <w:footnote w:id="10">
    <w:p w:rsidR="007A36A8" w:rsidRDefault="007A36A8" w:rsidP="009D520B">
      <w:pPr>
        <w:pStyle w:val="FootnoteText"/>
      </w:pPr>
      <w:r>
        <w:rPr>
          <w:rStyle w:val="FootnoteReference"/>
        </w:rPr>
        <w:footnoteRef/>
      </w:r>
      <w:r>
        <w:t xml:space="preserve"> </w:t>
      </w:r>
      <w:r w:rsidRPr="009D520B">
        <w:t>https://www.stroud.gov.uk/media/mqjh01jn/bisley-with-lypiatt-sea-and-hra-screening-determination_redacted.pdf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6A8" w:rsidRDefault="007A36A8">
    <w:pPr>
      <w:pBdr>
        <w:top w:val="nil"/>
        <w:left w:val="nil"/>
        <w:bottom w:val="nil"/>
        <w:right w:val="nil"/>
        <w:between w:val="nil"/>
      </w:pBdr>
      <w:tabs>
        <w:tab w:val="center" w:pos="4680"/>
        <w:tab w:val="right" w:pos="9360"/>
      </w:tabs>
      <w:jc w:val="center"/>
      <w:rPr>
        <w:rFonts w:ascii="Arial" w:eastAsia="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47F4C"/>
    <w:multiLevelType w:val="multilevel"/>
    <w:tmpl w:val="D5E2F0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47B3079"/>
    <w:multiLevelType w:val="multilevel"/>
    <w:tmpl w:val="A97A41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41E8101D"/>
    <w:multiLevelType w:val="multilevel"/>
    <w:tmpl w:val="C1B267CA"/>
    <w:lvl w:ilvl="0">
      <w:start w:val="1"/>
      <w:numFmt w:val="lowerRoman"/>
      <w:lvlText w:val="%1)"/>
      <w:lvlJc w:val="left"/>
      <w:pPr>
        <w:ind w:left="1440" w:hanging="72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7F0"/>
    <w:rsid w:val="00005043"/>
    <w:rsid w:val="000A597C"/>
    <w:rsid w:val="000B385A"/>
    <w:rsid w:val="000F2B41"/>
    <w:rsid w:val="00110B93"/>
    <w:rsid w:val="001832E5"/>
    <w:rsid w:val="00192CA9"/>
    <w:rsid w:val="001C10D6"/>
    <w:rsid w:val="001C2424"/>
    <w:rsid w:val="001D66BC"/>
    <w:rsid w:val="00200C4E"/>
    <w:rsid w:val="00285E82"/>
    <w:rsid w:val="002950F1"/>
    <w:rsid w:val="002B2166"/>
    <w:rsid w:val="00310564"/>
    <w:rsid w:val="003425A4"/>
    <w:rsid w:val="0038260D"/>
    <w:rsid w:val="003836EE"/>
    <w:rsid w:val="00385B47"/>
    <w:rsid w:val="003F25A7"/>
    <w:rsid w:val="00401137"/>
    <w:rsid w:val="00440BB0"/>
    <w:rsid w:val="004C3DE8"/>
    <w:rsid w:val="004C4392"/>
    <w:rsid w:val="004E03B3"/>
    <w:rsid w:val="005279FB"/>
    <w:rsid w:val="00535A59"/>
    <w:rsid w:val="005A2FF9"/>
    <w:rsid w:val="005E5FF9"/>
    <w:rsid w:val="005F1B94"/>
    <w:rsid w:val="0062413E"/>
    <w:rsid w:val="00632948"/>
    <w:rsid w:val="00666CA6"/>
    <w:rsid w:val="0069156E"/>
    <w:rsid w:val="006960EA"/>
    <w:rsid w:val="00717216"/>
    <w:rsid w:val="00726ECA"/>
    <w:rsid w:val="007946FD"/>
    <w:rsid w:val="007A14A3"/>
    <w:rsid w:val="007A3167"/>
    <w:rsid w:val="007A36A8"/>
    <w:rsid w:val="007A6D45"/>
    <w:rsid w:val="007E55C9"/>
    <w:rsid w:val="00805EF5"/>
    <w:rsid w:val="008669BB"/>
    <w:rsid w:val="008811FC"/>
    <w:rsid w:val="008E1B5B"/>
    <w:rsid w:val="009213EA"/>
    <w:rsid w:val="009D520B"/>
    <w:rsid w:val="009D6AF2"/>
    <w:rsid w:val="009E1787"/>
    <w:rsid w:val="00A20890"/>
    <w:rsid w:val="00A41E4B"/>
    <w:rsid w:val="00AB2B89"/>
    <w:rsid w:val="00B51135"/>
    <w:rsid w:val="00B730FA"/>
    <w:rsid w:val="00B977BE"/>
    <w:rsid w:val="00BC1200"/>
    <w:rsid w:val="00BD0C74"/>
    <w:rsid w:val="00BE55B2"/>
    <w:rsid w:val="00C30E2C"/>
    <w:rsid w:val="00C325DE"/>
    <w:rsid w:val="00C74718"/>
    <w:rsid w:val="00CD2D89"/>
    <w:rsid w:val="00D912B7"/>
    <w:rsid w:val="00DB7A73"/>
    <w:rsid w:val="00E04F85"/>
    <w:rsid w:val="00E27F46"/>
    <w:rsid w:val="00E74C2F"/>
    <w:rsid w:val="00E85DEA"/>
    <w:rsid w:val="00EC77B6"/>
    <w:rsid w:val="00ED1014"/>
    <w:rsid w:val="00EE33FB"/>
    <w:rsid w:val="00EE4225"/>
    <w:rsid w:val="00F017F0"/>
    <w:rsid w:val="00F1229B"/>
    <w:rsid w:val="00F81462"/>
    <w:rsid w:val="00FA63D9"/>
    <w:rsid w:val="00FC4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2B1C967"/>
  <w15:docId w15:val="{741D3461-CFFF-FE41-996C-C182CA06B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2FF9"/>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rFonts w:ascii="Cambria" w:eastAsia="Cambria" w:hAnsi="Cambria" w:cs="Cambria"/>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rFonts w:ascii="Cambria" w:eastAsia="Cambria" w:hAnsi="Cambria" w:cs="Cambria"/>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rFonts w:ascii="Cambria" w:eastAsia="Cambria" w:hAnsi="Cambria" w:cs="Cambria"/>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rFonts w:ascii="Cambria" w:eastAsia="Cambria" w:hAnsi="Cambria" w:cs="Cambria"/>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rFonts w:ascii="Cambria" w:eastAsia="Cambria" w:hAnsi="Cambria" w:cs="Cambria"/>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rFonts w:ascii="Cambria" w:eastAsia="Cambria" w:hAnsi="Cambria" w:cs="Cambria"/>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rFonts w:ascii="Cambria" w:eastAsia="Cambria" w:hAnsi="Cambria" w:cs="Cambria"/>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EE4225"/>
    <w:pPr>
      <w:tabs>
        <w:tab w:val="center" w:pos="4680"/>
        <w:tab w:val="right" w:pos="9360"/>
      </w:tabs>
    </w:pPr>
  </w:style>
  <w:style w:type="character" w:customStyle="1" w:styleId="HeaderChar">
    <w:name w:val="Header Char"/>
    <w:basedOn w:val="DefaultParagraphFont"/>
    <w:link w:val="Header"/>
    <w:uiPriority w:val="99"/>
    <w:rsid w:val="00EE4225"/>
  </w:style>
  <w:style w:type="paragraph" w:styleId="Footer">
    <w:name w:val="footer"/>
    <w:basedOn w:val="Normal"/>
    <w:link w:val="FooterChar"/>
    <w:uiPriority w:val="99"/>
    <w:semiHidden/>
    <w:unhideWhenUsed/>
    <w:rsid w:val="00EE4225"/>
    <w:pPr>
      <w:tabs>
        <w:tab w:val="center" w:pos="4680"/>
        <w:tab w:val="right" w:pos="9360"/>
      </w:tabs>
    </w:pPr>
  </w:style>
  <w:style w:type="character" w:customStyle="1" w:styleId="FooterChar">
    <w:name w:val="Footer Char"/>
    <w:basedOn w:val="DefaultParagraphFont"/>
    <w:link w:val="Footer"/>
    <w:uiPriority w:val="99"/>
    <w:semiHidden/>
    <w:rsid w:val="00EE4225"/>
  </w:style>
  <w:style w:type="character" w:styleId="PageNumber">
    <w:name w:val="page number"/>
    <w:basedOn w:val="DefaultParagraphFont"/>
    <w:uiPriority w:val="99"/>
    <w:semiHidden/>
    <w:unhideWhenUsed/>
    <w:rsid w:val="00EE4225"/>
  </w:style>
  <w:style w:type="paragraph" w:styleId="FootnoteText">
    <w:name w:val="footnote text"/>
    <w:basedOn w:val="Normal"/>
    <w:link w:val="FootnoteTextChar"/>
    <w:uiPriority w:val="99"/>
    <w:semiHidden/>
    <w:unhideWhenUsed/>
    <w:rsid w:val="009D6AF2"/>
    <w:rPr>
      <w:sz w:val="20"/>
      <w:szCs w:val="20"/>
    </w:rPr>
  </w:style>
  <w:style w:type="character" w:customStyle="1" w:styleId="FootnoteTextChar">
    <w:name w:val="Footnote Text Char"/>
    <w:basedOn w:val="DefaultParagraphFont"/>
    <w:link w:val="FootnoteText"/>
    <w:uiPriority w:val="99"/>
    <w:semiHidden/>
    <w:rsid w:val="009D6AF2"/>
    <w:rPr>
      <w:sz w:val="20"/>
      <w:szCs w:val="20"/>
    </w:rPr>
  </w:style>
  <w:style w:type="character" w:styleId="FootnoteReference">
    <w:name w:val="footnote reference"/>
    <w:basedOn w:val="DefaultParagraphFont"/>
    <w:uiPriority w:val="99"/>
    <w:semiHidden/>
    <w:unhideWhenUsed/>
    <w:rsid w:val="009D6AF2"/>
    <w:rPr>
      <w:vertAlign w:val="superscript"/>
    </w:rPr>
  </w:style>
  <w:style w:type="character" w:styleId="Hyperlink">
    <w:name w:val="Hyperlink"/>
    <w:basedOn w:val="DefaultParagraphFont"/>
    <w:uiPriority w:val="99"/>
    <w:unhideWhenUsed/>
    <w:rsid w:val="007A14A3"/>
    <w:rPr>
      <w:color w:val="0000FF" w:themeColor="hyperlink"/>
      <w:u w:val="single"/>
    </w:rPr>
  </w:style>
  <w:style w:type="character" w:styleId="UnresolvedMention">
    <w:name w:val="Unresolved Mention"/>
    <w:basedOn w:val="DefaultParagraphFont"/>
    <w:uiPriority w:val="99"/>
    <w:semiHidden/>
    <w:unhideWhenUsed/>
    <w:rsid w:val="007A14A3"/>
    <w:rPr>
      <w:color w:val="605E5C"/>
      <w:shd w:val="clear" w:color="auto" w:fill="E1DFDD"/>
    </w:rPr>
  </w:style>
  <w:style w:type="paragraph" w:styleId="NormalWeb">
    <w:name w:val="Normal (Web)"/>
    <w:basedOn w:val="Normal"/>
    <w:uiPriority w:val="99"/>
    <w:unhideWhenUsed/>
    <w:rsid w:val="00192CA9"/>
    <w:pPr>
      <w:spacing w:before="100" w:beforeAutospacing="1" w:after="100" w:afterAutospacing="1"/>
    </w:pPr>
  </w:style>
  <w:style w:type="character" w:styleId="FollowedHyperlink">
    <w:name w:val="FollowedHyperlink"/>
    <w:basedOn w:val="DefaultParagraphFont"/>
    <w:uiPriority w:val="99"/>
    <w:semiHidden/>
    <w:unhideWhenUsed/>
    <w:rsid w:val="00AB2B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34098">
      <w:bodyDiv w:val="1"/>
      <w:marLeft w:val="0"/>
      <w:marRight w:val="0"/>
      <w:marTop w:val="0"/>
      <w:marBottom w:val="0"/>
      <w:divBdr>
        <w:top w:val="none" w:sz="0" w:space="0" w:color="auto"/>
        <w:left w:val="none" w:sz="0" w:space="0" w:color="auto"/>
        <w:bottom w:val="none" w:sz="0" w:space="0" w:color="auto"/>
        <w:right w:val="none" w:sz="0" w:space="0" w:color="auto"/>
      </w:divBdr>
    </w:div>
    <w:div w:id="106127723">
      <w:bodyDiv w:val="1"/>
      <w:marLeft w:val="0"/>
      <w:marRight w:val="0"/>
      <w:marTop w:val="0"/>
      <w:marBottom w:val="0"/>
      <w:divBdr>
        <w:top w:val="none" w:sz="0" w:space="0" w:color="auto"/>
        <w:left w:val="none" w:sz="0" w:space="0" w:color="auto"/>
        <w:bottom w:val="none" w:sz="0" w:space="0" w:color="auto"/>
        <w:right w:val="none" w:sz="0" w:space="0" w:color="auto"/>
      </w:divBdr>
    </w:div>
    <w:div w:id="159318034">
      <w:bodyDiv w:val="1"/>
      <w:marLeft w:val="0"/>
      <w:marRight w:val="0"/>
      <w:marTop w:val="0"/>
      <w:marBottom w:val="0"/>
      <w:divBdr>
        <w:top w:val="none" w:sz="0" w:space="0" w:color="auto"/>
        <w:left w:val="none" w:sz="0" w:space="0" w:color="auto"/>
        <w:bottom w:val="none" w:sz="0" w:space="0" w:color="auto"/>
        <w:right w:val="none" w:sz="0" w:space="0" w:color="auto"/>
      </w:divBdr>
    </w:div>
    <w:div w:id="245380060">
      <w:bodyDiv w:val="1"/>
      <w:marLeft w:val="0"/>
      <w:marRight w:val="0"/>
      <w:marTop w:val="0"/>
      <w:marBottom w:val="0"/>
      <w:divBdr>
        <w:top w:val="none" w:sz="0" w:space="0" w:color="auto"/>
        <w:left w:val="none" w:sz="0" w:space="0" w:color="auto"/>
        <w:bottom w:val="none" w:sz="0" w:space="0" w:color="auto"/>
        <w:right w:val="none" w:sz="0" w:space="0" w:color="auto"/>
      </w:divBdr>
    </w:div>
    <w:div w:id="246035859">
      <w:bodyDiv w:val="1"/>
      <w:marLeft w:val="0"/>
      <w:marRight w:val="0"/>
      <w:marTop w:val="0"/>
      <w:marBottom w:val="0"/>
      <w:divBdr>
        <w:top w:val="none" w:sz="0" w:space="0" w:color="auto"/>
        <w:left w:val="none" w:sz="0" w:space="0" w:color="auto"/>
        <w:bottom w:val="none" w:sz="0" w:space="0" w:color="auto"/>
        <w:right w:val="none" w:sz="0" w:space="0" w:color="auto"/>
      </w:divBdr>
    </w:div>
    <w:div w:id="344140085">
      <w:bodyDiv w:val="1"/>
      <w:marLeft w:val="0"/>
      <w:marRight w:val="0"/>
      <w:marTop w:val="0"/>
      <w:marBottom w:val="0"/>
      <w:divBdr>
        <w:top w:val="none" w:sz="0" w:space="0" w:color="auto"/>
        <w:left w:val="none" w:sz="0" w:space="0" w:color="auto"/>
        <w:bottom w:val="none" w:sz="0" w:space="0" w:color="auto"/>
        <w:right w:val="none" w:sz="0" w:space="0" w:color="auto"/>
      </w:divBdr>
    </w:div>
    <w:div w:id="355038129">
      <w:bodyDiv w:val="1"/>
      <w:marLeft w:val="0"/>
      <w:marRight w:val="0"/>
      <w:marTop w:val="0"/>
      <w:marBottom w:val="0"/>
      <w:divBdr>
        <w:top w:val="none" w:sz="0" w:space="0" w:color="auto"/>
        <w:left w:val="none" w:sz="0" w:space="0" w:color="auto"/>
        <w:bottom w:val="none" w:sz="0" w:space="0" w:color="auto"/>
        <w:right w:val="none" w:sz="0" w:space="0" w:color="auto"/>
      </w:divBdr>
    </w:div>
    <w:div w:id="493647465">
      <w:bodyDiv w:val="1"/>
      <w:marLeft w:val="0"/>
      <w:marRight w:val="0"/>
      <w:marTop w:val="0"/>
      <w:marBottom w:val="0"/>
      <w:divBdr>
        <w:top w:val="none" w:sz="0" w:space="0" w:color="auto"/>
        <w:left w:val="none" w:sz="0" w:space="0" w:color="auto"/>
        <w:bottom w:val="none" w:sz="0" w:space="0" w:color="auto"/>
        <w:right w:val="none" w:sz="0" w:space="0" w:color="auto"/>
      </w:divBdr>
    </w:div>
    <w:div w:id="536313682">
      <w:bodyDiv w:val="1"/>
      <w:marLeft w:val="0"/>
      <w:marRight w:val="0"/>
      <w:marTop w:val="0"/>
      <w:marBottom w:val="0"/>
      <w:divBdr>
        <w:top w:val="none" w:sz="0" w:space="0" w:color="auto"/>
        <w:left w:val="none" w:sz="0" w:space="0" w:color="auto"/>
        <w:bottom w:val="none" w:sz="0" w:space="0" w:color="auto"/>
        <w:right w:val="none" w:sz="0" w:space="0" w:color="auto"/>
      </w:divBdr>
    </w:div>
    <w:div w:id="626200968">
      <w:bodyDiv w:val="1"/>
      <w:marLeft w:val="0"/>
      <w:marRight w:val="0"/>
      <w:marTop w:val="0"/>
      <w:marBottom w:val="0"/>
      <w:divBdr>
        <w:top w:val="none" w:sz="0" w:space="0" w:color="auto"/>
        <w:left w:val="none" w:sz="0" w:space="0" w:color="auto"/>
        <w:bottom w:val="none" w:sz="0" w:space="0" w:color="auto"/>
        <w:right w:val="none" w:sz="0" w:space="0" w:color="auto"/>
      </w:divBdr>
    </w:div>
    <w:div w:id="654258112">
      <w:bodyDiv w:val="1"/>
      <w:marLeft w:val="0"/>
      <w:marRight w:val="0"/>
      <w:marTop w:val="0"/>
      <w:marBottom w:val="0"/>
      <w:divBdr>
        <w:top w:val="none" w:sz="0" w:space="0" w:color="auto"/>
        <w:left w:val="none" w:sz="0" w:space="0" w:color="auto"/>
        <w:bottom w:val="none" w:sz="0" w:space="0" w:color="auto"/>
        <w:right w:val="none" w:sz="0" w:space="0" w:color="auto"/>
      </w:divBdr>
    </w:div>
    <w:div w:id="752237405">
      <w:bodyDiv w:val="1"/>
      <w:marLeft w:val="0"/>
      <w:marRight w:val="0"/>
      <w:marTop w:val="0"/>
      <w:marBottom w:val="0"/>
      <w:divBdr>
        <w:top w:val="none" w:sz="0" w:space="0" w:color="auto"/>
        <w:left w:val="none" w:sz="0" w:space="0" w:color="auto"/>
        <w:bottom w:val="none" w:sz="0" w:space="0" w:color="auto"/>
        <w:right w:val="none" w:sz="0" w:space="0" w:color="auto"/>
      </w:divBdr>
    </w:div>
    <w:div w:id="790981991">
      <w:bodyDiv w:val="1"/>
      <w:marLeft w:val="0"/>
      <w:marRight w:val="0"/>
      <w:marTop w:val="0"/>
      <w:marBottom w:val="0"/>
      <w:divBdr>
        <w:top w:val="none" w:sz="0" w:space="0" w:color="auto"/>
        <w:left w:val="none" w:sz="0" w:space="0" w:color="auto"/>
        <w:bottom w:val="none" w:sz="0" w:space="0" w:color="auto"/>
        <w:right w:val="none" w:sz="0" w:space="0" w:color="auto"/>
      </w:divBdr>
    </w:div>
    <w:div w:id="849418549">
      <w:bodyDiv w:val="1"/>
      <w:marLeft w:val="0"/>
      <w:marRight w:val="0"/>
      <w:marTop w:val="0"/>
      <w:marBottom w:val="0"/>
      <w:divBdr>
        <w:top w:val="none" w:sz="0" w:space="0" w:color="auto"/>
        <w:left w:val="none" w:sz="0" w:space="0" w:color="auto"/>
        <w:bottom w:val="none" w:sz="0" w:space="0" w:color="auto"/>
        <w:right w:val="none" w:sz="0" w:space="0" w:color="auto"/>
      </w:divBdr>
    </w:div>
    <w:div w:id="932323080">
      <w:bodyDiv w:val="1"/>
      <w:marLeft w:val="0"/>
      <w:marRight w:val="0"/>
      <w:marTop w:val="0"/>
      <w:marBottom w:val="0"/>
      <w:divBdr>
        <w:top w:val="none" w:sz="0" w:space="0" w:color="auto"/>
        <w:left w:val="none" w:sz="0" w:space="0" w:color="auto"/>
        <w:bottom w:val="none" w:sz="0" w:space="0" w:color="auto"/>
        <w:right w:val="none" w:sz="0" w:space="0" w:color="auto"/>
      </w:divBdr>
    </w:div>
    <w:div w:id="1014069640">
      <w:bodyDiv w:val="1"/>
      <w:marLeft w:val="0"/>
      <w:marRight w:val="0"/>
      <w:marTop w:val="0"/>
      <w:marBottom w:val="0"/>
      <w:divBdr>
        <w:top w:val="none" w:sz="0" w:space="0" w:color="auto"/>
        <w:left w:val="none" w:sz="0" w:space="0" w:color="auto"/>
        <w:bottom w:val="none" w:sz="0" w:space="0" w:color="auto"/>
        <w:right w:val="none" w:sz="0" w:space="0" w:color="auto"/>
      </w:divBdr>
    </w:div>
    <w:div w:id="1036583309">
      <w:bodyDiv w:val="1"/>
      <w:marLeft w:val="0"/>
      <w:marRight w:val="0"/>
      <w:marTop w:val="0"/>
      <w:marBottom w:val="0"/>
      <w:divBdr>
        <w:top w:val="none" w:sz="0" w:space="0" w:color="auto"/>
        <w:left w:val="none" w:sz="0" w:space="0" w:color="auto"/>
        <w:bottom w:val="none" w:sz="0" w:space="0" w:color="auto"/>
        <w:right w:val="none" w:sz="0" w:space="0" w:color="auto"/>
      </w:divBdr>
    </w:div>
    <w:div w:id="1044138099">
      <w:bodyDiv w:val="1"/>
      <w:marLeft w:val="0"/>
      <w:marRight w:val="0"/>
      <w:marTop w:val="0"/>
      <w:marBottom w:val="0"/>
      <w:divBdr>
        <w:top w:val="none" w:sz="0" w:space="0" w:color="auto"/>
        <w:left w:val="none" w:sz="0" w:space="0" w:color="auto"/>
        <w:bottom w:val="none" w:sz="0" w:space="0" w:color="auto"/>
        <w:right w:val="none" w:sz="0" w:space="0" w:color="auto"/>
      </w:divBdr>
    </w:div>
    <w:div w:id="1045912912">
      <w:bodyDiv w:val="1"/>
      <w:marLeft w:val="0"/>
      <w:marRight w:val="0"/>
      <w:marTop w:val="0"/>
      <w:marBottom w:val="0"/>
      <w:divBdr>
        <w:top w:val="none" w:sz="0" w:space="0" w:color="auto"/>
        <w:left w:val="none" w:sz="0" w:space="0" w:color="auto"/>
        <w:bottom w:val="none" w:sz="0" w:space="0" w:color="auto"/>
        <w:right w:val="none" w:sz="0" w:space="0" w:color="auto"/>
      </w:divBdr>
    </w:div>
    <w:div w:id="1053235227">
      <w:bodyDiv w:val="1"/>
      <w:marLeft w:val="0"/>
      <w:marRight w:val="0"/>
      <w:marTop w:val="0"/>
      <w:marBottom w:val="0"/>
      <w:divBdr>
        <w:top w:val="none" w:sz="0" w:space="0" w:color="auto"/>
        <w:left w:val="none" w:sz="0" w:space="0" w:color="auto"/>
        <w:bottom w:val="none" w:sz="0" w:space="0" w:color="auto"/>
        <w:right w:val="none" w:sz="0" w:space="0" w:color="auto"/>
      </w:divBdr>
    </w:div>
    <w:div w:id="1107695996">
      <w:bodyDiv w:val="1"/>
      <w:marLeft w:val="0"/>
      <w:marRight w:val="0"/>
      <w:marTop w:val="0"/>
      <w:marBottom w:val="0"/>
      <w:divBdr>
        <w:top w:val="none" w:sz="0" w:space="0" w:color="auto"/>
        <w:left w:val="none" w:sz="0" w:space="0" w:color="auto"/>
        <w:bottom w:val="none" w:sz="0" w:space="0" w:color="auto"/>
        <w:right w:val="none" w:sz="0" w:space="0" w:color="auto"/>
      </w:divBdr>
    </w:div>
    <w:div w:id="1162429784">
      <w:bodyDiv w:val="1"/>
      <w:marLeft w:val="0"/>
      <w:marRight w:val="0"/>
      <w:marTop w:val="0"/>
      <w:marBottom w:val="0"/>
      <w:divBdr>
        <w:top w:val="none" w:sz="0" w:space="0" w:color="auto"/>
        <w:left w:val="none" w:sz="0" w:space="0" w:color="auto"/>
        <w:bottom w:val="none" w:sz="0" w:space="0" w:color="auto"/>
        <w:right w:val="none" w:sz="0" w:space="0" w:color="auto"/>
      </w:divBdr>
    </w:div>
    <w:div w:id="1187867728">
      <w:bodyDiv w:val="1"/>
      <w:marLeft w:val="0"/>
      <w:marRight w:val="0"/>
      <w:marTop w:val="0"/>
      <w:marBottom w:val="0"/>
      <w:divBdr>
        <w:top w:val="none" w:sz="0" w:space="0" w:color="auto"/>
        <w:left w:val="none" w:sz="0" w:space="0" w:color="auto"/>
        <w:bottom w:val="none" w:sz="0" w:space="0" w:color="auto"/>
        <w:right w:val="none" w:sz="0" w:space="0" w:color="auto"/>
      </w:divBdr>
    </w:div>
    <w:div w:id="1288929165">
      <w:bodyDiv w:val="1"/>
      <w:marLeft w:val="0"/>
      <w:marRight w:val="0"/>
      <w:marTop w:val="0"/>
      <w:marBottom w:val="0"/>
      <w:divBdr>
        <w:top w:val="none" w:sz="0" w:space="0" w:color="auto"/>
        <w:left w:val="none" w:sz="0" w:space="0" w:color="auto"/>
        <w:bottom w:val="none" w:sz="0" w:space="0" w:color="auto"/>
        <w:right w:val="none" w:sz="0" w:space="0" w:color="auto"/>
      </w:divBdr>
    </w:div>
    <w:div w:id="1300111438">
      <w:bodyDiv w:val="1"/>
      <w:marLeft w:val="0"/>
      <w:marRight w:val="0"/>
      <w:marTop w:val="0"/>
      <w:marBottom w:val="0"/>
      <w:divBdr>
        <w:top w:val="none" w:sz="0" w:space="0" w:color="auto"/>
        <w:left w:val="none" w:sz="0" w:space="0" w:color="auto"/>
        <w:bottom w:val="none" w:sz="0" w:space="0" w:color="auto"/>
        <w:right w:val="none" w:sz="0" w:space="0" w:color="auto"/>
      </w:divBdr>
    </w:div>
    <w:div w:id="1529374629">
      <w:bodyDiv w:val="1"/>
      <w:marLeft w:val="0"/>
      <w:marRight w:val="0"/>
      <w:marTop w:val="0"/>
      <w:marBottom w:val="0"/>
      <w:divBdr>
        <w:top w:val="none" w:sz="0" w:space="0" w:color="auto"/>
        <w:left w:val="none" w:sz="0" w:space="0" w:color="auto"/>
        <w:bottom w:val="none" w:sz="0" w:space="0" w:color="auto"/>
        <w:right w:val="none" w:sz="0" w:space="0" w:color="auto"/>
      </w:divBdr>
    </w:div>
    <w:div w:id="1586650261">
      <w:bodyDiv w:val="1"/>
      <w:marLeft w:val="0"/>
      <w:marRight w:val="0"/>
      <w:marTop w:val="0"/>
      <w:marBottom w:val="0"/>
      <w:divBdr>
        <w:top w:val="none" w:sz="0" w:space="0" w:color="auto"/>
        <w:left w:val="none" w:sz="0" w:space="0" w:color="auto"/>
        <w:bottom w:val="none" w:sz="0" w:space="0" w:color="auto"/>
        <w:right w:val="none" w:sz="0" w:space="0" w:color="auto"/>
      </w:divBdr>
    </w:div>
    <w:div w:id="1599288423">
      <w:bodyDiv w:val="1"/>
      <w:marLeft w:val="0"/>
      <w:marRight w:val="0"/>
      <w:marTop w:val="0"/>
      <w:marBottom w:val="0"/>
      <w:divBdr>
        <w:top w:val="none" w:sz="0" w:space="0" w:color="auto"/>
        <w:left w:val="none" w:sz="0" w:space="0" w:color="auto"/>
        <w:bottom w:val="none" w:sz="0" w:space="0" w:color="auto"/>
        <w:right w:val="none" w:sz="0" w:space="0" w:color="auto"/>
      </w:divBdr>
    </w:div>
    <w:div w:id="1606232697">
      <w:bodyDiv w:val="1"/>
      <w:marLeft w:val="0"/>
      <w:marRight w:val="0"/>
      <w:marTop w:val="0"/>
      <w:marBottom w:val="0"/>
      <w:divBdr>
        <w:top w:val="none" w:sz="0" w:space="0" w:color="auto"/>
        <w:left w:val="none" w:sz="0" w:space="0" w:color="auto"/>
        <w:bottom w:val="none" w:sz="0" w:space="0" w:color="auto"/>
        <w:right w:val="none" w:sz="0" w:space="0" w:color="auto"/>
      </w:divBdr>
    </w:div>
    <w:div w:id="1691057388">
      <w:bodyDiv w:val="1"/>
      <w:marLeft w:val="0"/>
      <w:marRight w:val="0"/>
      <w:marTop w:val="0"/>
      <w:marBottom w:val="0"/>
      <w:divBdr>
        <w:top w:val="none" w:sz="0" w:space="0" w:color="auto"/>
        <w:left w:val="none" w:sz="0" w:space="0" w:color="auto"/>
        <w:bottom w:val="none" w:sz="0" w:space="0" w:color="auto"/>
        <w:right w:val="none" w:sz="0" w:space="0" w:color="auto"/>
      </w:divBdr>
    </w:div>
    <w:div w:id="1699813726">
      <w:bodyDiv w:val="1"/>
      <w:marLeft w:val="0"/>
      <w:marRight w:val="0"/>
      <w:marTop w:val="0"/>
      <w:marBottom w:val="0"/>
      <w:divBdr>
        <w:top w:val="none" w:sz="0" w:space="0" w:color="auto"/>
        <w:left w:val="none" w:sz="0" w:space="0" w:color="auto"/>
        <w:bottom w:val="none" w:sz="0" w:space="0" w:color="auto"/>
        <w:right w:val="none" w:sz="0" w:space="0" w:color="auto"/>
      </w:divBdr>
    </w:div>
    <w:div w:id="1703897194">
      <w:bodyDiv w:val="1"/>
      <w:marLeft w:val="0"/>
      <w:marRight w:val="0"/>
      <w:marTop w:val="0"/>
      <w:marBottom w:val="0"/>
      <w:divBdr>
        <w:top w:val="none" w:sz="0" w:space="0" w:color="auto"/>
        <w:left w:val="none" w:sz="0" w:space="0" w:color="auto"/>
        <w:bottom w:val="none" w:sz="0" w:space="0" w:color="auto"/>
        <w:right w:val="none" w:sz="0" w:space="0" w:color="auto"/>
      </w:divBdr>
    </w:div>
    <w:div w:id="1789468301">
      <w:bodyDiv w:val="1"/>
      <w:marLeft w:val="0"/>
      <w:marRight w:val="0"/>
      <w:marTop w:val="0"/>
      <w:marBottom w:val="0"/>
      <w:divBdr>
        <w:top w:val="none" w:sz="0" w:space="0" w:color="auto"/>
        <w:left w:val="none" w:sz="0" w:space="0" w:color="auto"/>
        <w:bottom w:val="none" w:sz="0" w:space="0" w:color="auto"/>
        <w:right w:val="none" w:sz="0" w:space="0" w:color="auto"/>
      </w:divBdr>
    </w:div>
    <w:div w:id="1810047936">
      <w:bodyDiv w:val="1"/>
      <w:marLeft w:val="0"/>
      <w:marRight w:val="0"/>
      <w:marTop w:val="0"/>
      <w:marBottom w:val="0"/>
      <w:divBdr>
        <w:top w:val="none" w:sz="0" w:space="0" w:color="auto"/>
        <w:left w:val="none" w:sz="0" w:space="0" w:color="auto"/>
        <w:bottom w:val="none" w:sz="0" w:space="0" w:color="auto"/>
        <w:right w:val="none" w:sz="0" w:space="0" w:color="auto"/>
      </w:divBdr>
    </w:div>
    <w:div w:id="1906525134">
      <w:bodyDiv w:val="1"/>
      <w:marLeft w:val="0"/>
      <w:marRight w:val="0"/>
      <w:marTop w:val="0"/>
      <w:marBottom w:val="0"/>
      <w:divBdr>
        <w:top w:val="none" w:sz="0" w:space="0" w:color="auto"/>
        <w:left w:val="none" w:sz="0" w:space="0" w:color="auto"/>
        <w:bottom w:val="none" w:sz="0" w:space="0" w:color="auto"/>
        <w:right w:val="none" w:sz="0" w:space="0" w:color="auto"/>
      </w:divBdr>
    </w:div>
    <w:div w:id="1986666011">
      <w:bodyDiv w:val="1"/>
      <w:marLeft w:val="0"/>
      <w:marRight w:val="0"/>
      <w:marTop w:val="0"/>
      <w:marBottom w:val="0"/>
      <w:divBdr>
        <w:top w:val="none" w:sz="0" w:space="0" w:color="auto"/>
        <w:left w:val="none" w:sz="0" w:space="0" w:color="auto"/>
        <w:bottom w:val="none" w:sz="0" w:space="0" w:color="auto"/>
        <w:right w:val="none" w:sz="0" w:space="0" w:color="auto"/>
      </w:divBdr>
    </w:div>
    <w:div w:id="1989551981">
      <w:bodyDiv w:val="1"/>
      <w:marLeft w:val="0"/>
      <w:marRight w:val="0"/>
      <w:marTop w:val="0"/>
      <w:marBottom w:val="0"/>
      <w:divBdr>
        <w:top w:val="none" w:sz="0" w:space="0" w:color="auto"/>
        <w:left w:val="none" w:sz="0" w:space="0" w:color="auto"/>
        <w:bottom w:val="none" w:sz="0" w:space="0" w:color="auto"/>
        <w:right w:val="none" w:sz="0" w:space="0" w:color="auto"/>
      </w:divBdr>
    </w:div>
    <w:div w:id="1992516551">
      <w:bodyDiv w:val="1"/>
      <w:marLeft w:val="0"/>
      <w:marRight w:val="0"/>
      <w:marTop w:val="0"/>
      <w:marBottom w:val="0"/>
      <w:divBdr>
        <w:top w:val="none" w:sz="0" w:space="0" w:color="auto"/>
        <w:left w:val="none" w:sz="0" w:space="0" w:color="auto"/>
        <w:bottom w:val="none" w:sz="0" w:space="0" w:color="auto"/>
        <w:right w:val="none" w:sz="0" w:space="0" w:color="auto"/>
      </w:divBdr>
    </w:div>
    <w:div w:id="2088459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sleyeastcombeoakridge-ndp2030.org.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roud.gov.uk/media/mqjh01jn/bisley-with-lypiatt-sea-and-hra-screening-determination_redacted.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troud.gov.uk/media/mqjh01jn/bisley-with-lypiatt-sea-and-hra-screening-determination_redacted.pdf" TargetMode="External"/><Relationship Id="rId4" Type="http://schemas.openxmlformats.org/officeDocument/2006/relationships/settings" Target="settings.xml"/><Relationship Id="rId9" Type="http://schemas.openxmlformats.org/officeDocument/2006/relationships/hyperlink" Target="http://bisleyeastcombeoakridge-ndp2030.org.uk/"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planningguidance.planningportal.gov.uk/" TargetMode="External"/><Relationship Id="rId2" Type="http://schemas.openxmlformats.org/officeDocument/2006/relationships/hyperlink" Target="https://www.local.gov.uk/sites/default/files/documents/legal-compliance-guide-pr-dc9.pdf" TargetMode="External"/><Relationship Id="rId1" Type="http://schemas.openxmlformats.org/officeDocument/2006/relationships/hyperlink" Target="https://www.gov.uk/guidance/neighbourhood-planning--2" TargetMode="External"/><Relationship Id="rId6" Type="http://schemas.openxmlformats.org/officeDocument/2006/relationships/hyperlink" Target="https://www.stroud.gov.uk/media/pu3peplz/approaches-to-writing-a-basic-conditions-statement.pdf" TargetMode="External"/><Relationship Id="rId5" Type="http://schemas.openxmlformats.org/officeDocument/2006/relationships/hyperlink" Target="https://www.gov.uk/government/collections/planning-practice-guidance" TargetMode="External"/><Relationship Id="rId4" Type="http://schemas.openxmlformats.org/officeDocument/2006/relationships/hyperlink" Target="https://assets.publishing.service.gov.uk/media/67aafe8f3b41f783cca46251/NPPF_December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sKVoIk7WpuliowCpDtHO/w6O5iA==">AMUW2mVJoqZ/eCAQj/QvhERDTs3L2hCQlUJClrQsUGwQHHlou3+78B5tUiheHi0BcemAJ7T6NwdPPUkMa6EoPCvUPz8RoM6vc/vavadAqzk/oYD4nvGqQpGEKz8UP30iiY4jyjxuKJz6iOnuTe3eYfcrD9UDNyliQikIRfiCIxwjlD4hDX3c4eSuiQA+h8prZm1nQ9A3gj8sd3lRVa+xrc7K32GniOKhbJtmWlj4aQwBY1bcjFyjcpgLhw+G64pK/aRzjbqF8rA2Kq+B6nycAT96Oq5fSbdlo2RXsGCcllSmPMivETD75/nucXUgumn/cbDGfRDs9j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13</Pages>
  <Words>3254</Words>
  <Characters>18552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6</cp:revision>
  <dcterms:created xsi:type="dcterms:W3CDTF">2025-12-15T10:39:00Z</dcterms:created>
  <dcterms:modified xsi:type="dcterms:W3CDTF">2026-01-30T09:38:00Z</dcterms:modified>
</cp:coreProperties>
</file>